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8B9" w:rsidRDefault="00EA58B9" w:rsidP="00EA58B9">
      <w:pPr>
        <w:spacing w:after="0"/>
        <w:jc w:val="center"/>
        <w:rPr>
          <w:b/>
          <w:i/>
          <w:sz w:val="28"/>
          <w:szCs w:val="28"/>
        </w:rPr>
      </w:pPr>
      <w:proofErr w:type="spellStart"/>
      <w:r w:rsidRPr="00EA58B9">
        <w:rPr>
          <w:b/>
          <w:i/>
          <w:sz w:val="28"/>
          <w:szCs w:val="28"/>
        </w:rPr>
        <w:t>Artroscopía</w:t>
      </w:r>
      <w:proofErr w:type="spellEnd"/>
      <w:r w:rsidRPr="00EA58B9">
        <w:rPr>
          <w:b/>
          <w:i/>
          <w:sz w:val="28"/>
          <w:szCs w:val="28"/>
        </w:rPr>
        <w:t xml:space="preserve"> de tobillo: Análisi</w:t>
      </w:r>
      <w:r>
        <w:rPr>
          <w:b/>
          <w:i/>
          <w:sz w:val="28"/>
          <w:szCs w:val="28"/>
        </w:rPr>
        <w:t>s de indicaciones y resultados</w:t>
      </w:r>
    </w:p>
    <w:p w:rsidR="00EA58B9" w:rsidRPr="00EA58B9" w:rsidRDefault="00EA58B9" w:rsidP="00EA58B9">
      <w:pPr>
        <w:spacing w:after="0"/>
        <w:jc w:val="center"/>
        <w:rPr>
          <w:rFonts w:ascii="Arial" w:hAnsi="Arial" w:cs="Arial"/>
          <w:b/>
          <w:i/>
          <w:sz w:val="28"/>
          <w:szCs w:val="28"/>
        </w:rPr>
      </w:pPr>
      <w:r w:rsidRPr="00EA58B9">
        <w:rPr>
          <w:b/>
          <w:i/>
          <w:sz w:val="28"/>
          <w:szCs w:val="28"/>
        </w:rPr>
        <w:t xml:space="preserve"> Mónica Álvarez Cedeño,* Carlos Ju</w:t>
      </w:r>
      <w:r w:rsidRPr="00EA58B9">
        <w:rPr>
          <w:b/>
          <w:i/>
          <w:sz w:val="28"/>
          <w:szCs w:val="28"/>
        </w:rPr>
        <w:t>árez Rojas</w:t>
      </w:r>
      <w:proofErr w:type="gramStart"/>
      <w:r w:rsidRPr="00EA58B9">
        <w:rPr>
          <w:b/>
          <w:i/>
          <w:sz w:val="28"/>
          <w:szCs w:val="28"/>
        </w:rPr>
        <w:t>,*</w:t>
      </w:r>
      <w:proofErr w:type="gramEnd"/>
      <w:r w:rsidRPr="00EA58B9">
        <w:rPr>
          <w:b/>
          <w:i/>
          <w:sz w:val="28"/>
          <w:szCs w:val="28"/>
        </w:rPr>
        <w:t>*</w:t>
      </w:r>
    </w:p>
    <w:p w:rsidR="00EA58B9" w:rsidRPr="00C654FC" w:rsidRDefault="00EA58B9" w:rsidP="00EA58B9">
      <w:pPr>
        <w:spacing w:after="0"/>
        <w:jc w:val="center"/>
        <w:rPr>
          <w:rFonts w:ascii="Arial" w:hAnsi="Arial" w:cs="Arial"/>
          <w:b/>
          <w:i/>
          <w:sz w:val="28"/>
          <w:szCs w:val="28"/>
        </w:rPr>
      </w:pPr>
    </w:p>
    <w:p w:rsidR="00C654FC" w:rsidRDefault="00132E49" w:rsidP="00132E49">
      <w:pPr>
        <w:spacing w:after="0"/>
        <w:jc w:val="both"/>
        <w:rPr>
          <w:rFonts w:ascii="Arial" w:hAnsi="Arial" w:cs="Arial"/>
          <w:sz w:val="20"/>
          <w:szCs w:val="20"/>
        </w:rPr>
      </w:pPr>
      <w:r w:rsidRPr="00C654FC">
        <w:rPr>
          <w:rFonts w:ascii="Arial" w:hAnsi="Arial" w:cs="Arial"/>
          <w:b/>
          <w:i/>
          <w:sz w:val="20"/>
          <w:szCs w:val="20"/>
        </w:rPr>
        <w:t>RESUMEN.</w:t>
      </w:r>
      <w:r w:rsidRPr="00132E49">
        <w:rPr>
          <w:rFonts w:ascii="Arial" w:hAnsi="Arial" w:cs="Arial"/>
          <w:sz w:val="20"/>
          <w:szCs w:val="20"/>
        </w:rPr>
        <w:t xml:space="preserve"> </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Se estudiaron 17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consecutivas de tobillo con un seguimiento de 3-60 meses evaluando indicaciones y resultados del procedimiento. Todas las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fueron realizadas por varios cirujanos ortopedistas, usando tracción no esquelética. Se realizaron 15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terapéuticas y 2 diagnósticas. Se aplicó la escala de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para la evaluación funcional. Encontramos el diagnóstico de lesión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del domo del astrágalo en 17.6%, </w:t>
      </w:r>
      <w:proofErr w:type="spellStart"/>
      <w:r w:rsidRPr="00132E49">
        <w:rPr>
          <w:rFonts w:ascii="Arial" w:hAnsi="Arial" w:cs="Arial"/>
          <w:sz w:val="20"/>
          <w:szCs w:val="20"/>
        </w:rPr>
        <w:t>osteoartrosis</w:t>
      </w:r>
      <w:proofErr w:type="spellEnd"/>
      <w:r w:rsidRPr="00132E49">
        <w:rPr>
          <w:rFonts w:ascii="Arial" w:hAnsi="Arial" w:cs="Arial"/>
          <w:sz w:val="20"/>
          <w:szCs w:val="20"/>
        </w:rPr>
        <w:t xml:space="preserve"> de tobillo </w:t>
      </w:r>
      <w:proofErr w:type="spellStart"/>
      <w:r w:rsidRPr="00132E49">
        <w:rPr>
          <w:rFonts w:ascii="Arial" w:hAnsi="Arial" w:cs="Arial"/>
          <w:sz w:val="20"/>
          <w:szCs w:val="20"/>
        </w:rPr>
        <w:t>postfractura</w:t>
      </w:r>
      <w:proofErr w:type="spellEnd"/>
      <w:r w:rsidRPr="00132E49">
        <w:rPr>
          <w:rFonts w:ascii="Arial" w:hAnsi="Arial" w:cs="Arial"/>
          <w:sz w:val="20"/>
          <w:szCs w:val="20"/>
        </w:rPr>
        <w:t xml:space="preserve"> 41%, sinovitis en 23.3%, pinzamiento anterior en 11.7% y cuerpos libres en 5.8%. Todos los pacientes obtuvieron algún beneficio con el procedimiento, dato obtenido del sistema de clasificación de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y </w:t>
      </w:r>
      <w:proofErr w:type="spellStart"/>
      <w:r w:rsidRPr="00132E49">
        <w:rPr>
          <w:rFonts w:ascii="Arial" w:hAnsi="Arial" w:cs="Arial"/>
          <w:sz w:val="20"/>
          <w:szCs w:val="20"/>
        </w:rPr>
        <w:t>Morrey</w:t>
      </w:r>
      <w:proofErr w:type="spellEnd"/>
      <w:r w:rsidRPr="00132E49">
        <w:rPr>
          <w:rFonts w:ascii="Arial" w:hAnsi="Arial" w:cs="Arial"/>
          <w:sz w:val="20"/>
          <w:szCs w:val="20"/>
        </w:rPr>
        <w:t>. Beneficio diagnóstico 74</w:t>
      </w:r>
      <w:proofErr w:type="gramStart"/>
      <w:r w:rsidRPr="00132E49">
        <w:rPr>
          <w:rFonts w:ascii="Arial" w:hAnsi="Arial" w:cs="Arial"/>
          <w:sz w:val="20"/>
          <w:szCs w:val="20"/>
        </w:rPr>
        <w:t>% ,</w:t>
      </w:r>
      <w:proofErr w:type="gramEnd"/>
      <w:r w:rsidRPr="00132E49">
        <w:rPr>
          <w:rFonts w:ascii="Arial" w:hAnsi="Arial" w:cs="Arial"/>
          <w:sz w:val="20"/>
          <w:szCs w:val="20"/>
        </w:rPr>
        <w:t xml:space="preserve"> beneficio terapéutico en el 88%. Los pacientes con diagnósticos de </w:t>
      </w:r>
      <w:proofErr w:type="spellStart"/>
      <w:r w:rsidRPr="00132E49">
        <w:rPr>
          <w:rFonts w:ascii="Arial" w:hAnsi="Arial" w:cs="Arial"/>
          <w:sz w:val="20"/>
          <w:szCs w:val="20"/>
        </w:rPr>
        <w:t>osteocondritis</w:t>
      </w:r>
      <w:proofErr w:type="spellEnd"/>
      <w:r w:rsidRPr="00132E49">
        <w:rPr>
          <w:rFonts w:ascii="Arial" w:hAnsi="Arial" w:cs="Arial"/>
          <w:sz w:val="20"/>
          <w:szCs w:val="20"/>
        </w:rPr>
        <w:t xml:space="preserve">, condromalacia postraumática presentaron pobres resultados funcionales, mientras que los que tenían diagnóstico de lesión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localizada en el astrágalo y pinzamiento anterior por osificación anterior, sinovitis y cuerpos libres, tuvieron mejores resultados funcionales. Existieron dos complicaciones neurológicas, un paciente presentó parálisis del nervio </w:t>
      </w:r>
      <w:proofErr w:type="spellStart"/>
      <w:r w:rsidRPr="00132E49">
        <w:rPr>
          <w:rFonts w:ascii="Arial" w:hAnsi="Arial" w:cs="Arial"/>
          <w:sz w:val="20"/>
          <w:szCs w:val="20"/>
        </w:rPr>
        <w:t>peroneo</w:t>
      </w:r>
      <w:proofErr w:type="spellEnd"/>
      <w:r w:rsidRPr="00132E49">
        <w:rPr>
          <w:rFonts w:ascii="Arial" w:hAnsi="Arial" w:cs="Arial"/>
          <w:sz w:val="20"/>
          <w:szCs w:val="20"/>
        </w:rPr>
        <w:t xml:space="preserve"> profundo en el postoperatorio inmediato, diagnosticado como </w:t>
      </w:r>
      <w:proofErr w:type="spellStart"/>
      <w:r w:rsidRPr="00132E49">
        <w:rPr>
          <w:rFonts w:ascii="Arial" w:hAnsi="Arial" w:cs="Arial"/>
          <w:sz w:val="20"/>
          <w:szCs w:val="20"/>
        </w:rPr>
        <w:t>neuropraxia</w:t>
      </w:r>
      <w:proofErr w:type="spellEnd"/>
      <w:r w:rsidRPr="00132E49">
        <w:rPr>
          <w:rFonts w:ascii="Arial" w:hAnsi="Arial" w:cs="Arial"/>
          <w:sz w:val="20"/>
          <w:szCs w:val="20"/>
        </w:rPr>
        <w:t xml:space="preserve">, otro paciente desarrolló irritación del nervio </w:t>
      </w:r>
      <w:proofErr w:type="spellStart"/>
      <w:r w:rsidRPr="00132E49">
        <w:rPr>
          <w:rFonts w:ascii="Arial" w:hAnsi="Arial" w:cs="Arial"/>
          <w:sz w:val="20"/>
          <w:szCs w:val="20"/>
        </w:rPr>
        <w:t>peroneo</w:t>
      </w:r>
      <w:proofErr w:type="spellEnd"/>
      <w:r w:rsidRPr="00132E49">
        <w:rPr>
          <w:rFonts w:ascii="Arial" w:hAnsi="Arial" w:cs="Arial"/>
          <w:sz w:val="20"/>
          <w:szCs w:val="20"/>
        </w:rPr>
        <w:t xml:space="preserve"> superficial en el portal </w:t>
      </w:r>
      <w:proofErr w:type="spellStart"/>
      <w:r w:rsidRPr="00132E49">
        <w:rPr>
          <w:rFonts w:ascii="Arial" w:hAnsi="Arial" w:cs="Arial"/>
          <w:sz w:val="20"/>
          <w:szCs w:val="20"/>
        </w:rPr>
        <w:t>anterolateral</w:t>
      </w:r>
      <w:proofErr w:type="spellEnd"/>
      <w:r w:rsidRPr="00132E49">
        <w:rPr>
          <w:rFonts w:ascii="Arial" w:hAnsi="Arial" w:cs="Arial"/>
          <w:sz w:val="20"/>
          <w:szCs w:val="20"/>
        </w:rPr>
        <w:t xml:space="preserv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parece ser un procedimiento de bajo riesgo con beneficios sustanciales, particularmente en localizar patología en la articulación del tobillo.</w:t>
      </w:r>
    </w:p>
    <w:p w:rsidR="00132E49" w:rsidRDefault="00132E49" w:rsidP="00132E49">
      <w:pPr>
        <w:spacing w:after="0"/>
        <w:jc w:val="both"/>
        <w:rPr>
          <w:rFonts w:ascii="Arial" w:hAnsi="Arial" w:cs="Arial"/>
          <w:sz w:val="20"/>
          <w:szCs w:val="20"/>
        </w:rPr>
      </w:pPr>
      <w:r w:rsidRPr="00132E49">
        <w:rPr>
          <w:rFonts w:ascii="Arial" w:hAnsi="Arial" w:cs="Arial"/>
          <w:sz w:val="20"/>
          <w:szCs w:val="20"/>
        </w:rPr>
        <w:t xml:space="preserve">Palabras clave: </w:t>
      </w:r>
      <w:proofErr w:type="spellStart"/>
      <w:r w:rsidRPr="00132E49">
        <w:rPr>
          <w:rFonts w:ascii="Arial" w:hAnsi="Arial" w:cs="Arial"/>
          <w:sz w:val="20"/>
          <w:szCs w:val="20"/>
        </w:rPr>
        <w:t>artroscopía</w:t>
      </w:r>
      <w:proofErr w:type="spellEnd"/>
      <w:r w:rsidRPr="00132E49">
        <w:rPr>
          <w:rFonts w:ascii="Arial" w:hAnsi="Arial" w:cs="Arial"/>
          <w:sz w:val="20"/>
          <w:szCs w:val="20"/>
        </w:rPr>
        <w:t>, tobillo, fractura, astrágalo.</w:t>
      </w:r>
    </w:p>
    <w:p w:rsidR="00EA58B9" w:rsidRPr="00132E49" w:rsidRDefault="00EA58B9" w:rsidP="00132E49">
      <w:pPr>
        <w:spacing w:after="0"/>
        <w:jc w:val="both"/>
        <w:rPr>
          <w:rFonts w:ascii="Arial" w:hAnsi="Arial" w:cs="Arial"/>
          <w:sz w:val="20"/>
          <w:szCs w:val="20"/>
        </w:rPr>
      </w:pPr>
    </w:p>
    <w:p w:rsidR="00EA58B9" w:rsidRDefault="00132E49" w:rsidP="00132E49">
      <w:pPr>
        <w:spacing w:after="0"/>
        <w:jc w:val="both"/>
        <w:rPr>
          <w:rFonts w:ascii="Arial" w:hAnsi="Arial" w:cs="Arial"/>
          <w:sz w:val="20"/>
          <w:szCs w:val="20"/>
        </w:rPr>
      </w:pPr>
      <w:r w:rsidRPr="00EA58B9">
        <w:rPr>
          <w:rFonts w:ascii="Arial" w:hAnsi="Arial" w:cs="Arial"/>
          <w:b/>
          <w:i/>
          <w:sz w:val="20"/>
          <w:szCs w:val="20"/>
        </w:rPr>
        <w:t>SUMMARY</w:t>
      </w:r>
      <w:r w:rsidRPr="00132E49">
        <w:rPr>
          <w:rFonts w:ascii="Arial" w:hAnsi="Arial" w:cs="Arial"/>
          <w:sz w:val="20"/>
          <w:szCs w:val="20"/>
        </w:rPr>
        <w:t>.</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 </w:t>
      </w:r>
      <w:proofErr w:type="spellStart"/>
      <w:r w:rsidRPr="00132E49">
        <w:rPr>
          <w:rFonts w:ascii="Arial" w:hAnsi="Arial" w:cs="Arial"/>
          <w:sz w:val="20"/>
          <w:szCs w:val="20"/>
        </w:rPr>
        <w:t>We</w:t>
      </w:r>
      <w:proofErr w:type="spellEnd"/>
      <w:r w:rsidRPr="00132E49">
        <w:rPr>
          <w:rFonts w:ascii="Arial" w:hAnsi="Arial" w:cs="Arial"/>
          <w:sz w:val="20"/>
          <w:szCs w:val="20"/>
        </w:rPr>
        <w:t xml:space="preserve"> </w:t>
      </w:r>
      <w:proofErr w:type="spellStart"/>
      <w:r w:rsidRPr="00132E49">
        <w:rPr>
          <w:rFonts w:ascii="Arial" w:hAnsi="Arial" w:cs="Arial"/>
          <w:sz w:val="20"/>
          <w:szCs w:val="20"/>
        </w:rPr>
        <w:t>studied</w:t>
      </w:r>
      <w:proofErr w:type="spellEnd"/>
      <w:r w:rsidRPr="00132E49">
        <w:rPr>
          <w:rFonts w:ascii="Arial" w:hAnsi="Arial" w:cs="Arial"/>
          <w:sz w:val="20"/>
          <w:szCs w:val="20"/>
        </w:rPr>
        <w:t xml:space="preserve"> 17 </w:t>
      </w:r>
      <w:proofErr w:type="spellStart"/>
      <w:r w:rsidRPr="00132E49">
        <w:rPr>
          <w:rFonts w:ascii="Arial" w:hAnsi="Arial" w:cs="Arial"/>
          <w:sz w:val="20"/>
          <w:szCs w:val="20"/>
        </w:rPr>
        <w:t>consecutive</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arthroscopies</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a </w:t>
      </w:r>
      <w:proofErr w:type="spellStart"/>
      <w:r w:rsidRPr="00132E49">
        <w:rPr>
          <w:rFonts w:ascii="Arial" w:hAnsi="Arial" w:cs="Arial"/>
          <w:sz w:val="20"/>
          <w:szCs w:val="20"/>
        </w:rPr>
        <w:t>follow</w:t>
      </w:r>
      <w:proofErr w:type="spellEnd"/>
      <w:r w:rsidRPr="00132E49">
        <w:rPr>
          <w:rFonts w:ascii="Arial" w:hAnsi="Arial" w:cs="Arial"/>
          <w:sz w:val="20"/>
          <w:szCs w:val="20"/>
        </w:rPr>
        <w:t xml:space="preserve"> up of 3 to 60 </w:t>
      </w:r>
      <w:proofErr w:type="spellStart"/>
      <w:r w:rsidRPr="00132E49">
        <w:rPr>
          <w:rFonts w:ascii="Arial" w:hAnsi="Arial" w:cs="Arial"/>
          <w:sz w:val="20"/>
          <w:szCs w:val="20"/>
        </w:rPr>
        <w:t>months</w:t>
      </w:r>
      <w:proofErr w:type="spellEnd"/>
      <w:r w:rsidRPr="00132E49">
        <w:rPr>
          <w:rFonts w:ascii="Arial" w:hAnsi="Arial" w:cs="Arial"/>
          <w:sz w:val="20"/>
          <w:szCs w:val="20"/>
        </w:rPr>
        <w:t xml:space="preserve">, and </w:t>
      </w:r>
      <w:proofErr w:type="spellStart"/>
      <w:r w:rsidRPr="00132E49">
        <w:rPr>
          <w:rFonts w:ascii="Arial" w:hAnsi="Arial" w:cs="Arial"/>
          <w:sz w:val="20"/>
          <w:szCs w:val="20"/>
        </w:rPr>
        <w:t>evaluated</w:t>
      </w:r>
      <w:proofErr w:type="spellEnd"/>
      <w:r w:rsidRPr="00132E49">
        <w:rPr>
          <w:rFonts w:ascii="Arial" w:hAnsi="Arial" w:cs="Arial"/>
          <w:sz w:val="20"/>
          <w:szCs w:val="20"/>
        </w:rPr>
        <w:t xml:space="preserve"> </w:t>
      </w:r>
      <w:proofErr w:type="spellStart"/>
      <w:r w:rsidRPr="00132E49">
        <w:rPr>
          <w:rFonts w:ascii="Arial" w:hAnsi="Arial" w:cs="Arial"/>
          <w:sz w:val="20"/>
          <w:szCs w:val="20"/>
        </w:rPr>
        <w:t>indications</w:t>
      </w:r>
      <w:proofErr w:type="spellEnd"/>
      <w:r w:rsidRPr="00132E49">
        <w:rPr>
          <w:rFonts w:ascii="Arial" w:hAnsi="Arial" w:cs="Arial"/>
          <w:sz w:val="20"/>
          <w:szCs w:val="20"/>
        </w:rPr>
        <w:t xml:space="preserve"> and </w:t>
      </w:r>
      <w:proofErr w:type="spellStart"/>
      <w:r w:rsidRPr="00132E49">
        <w:rPr>
          <w:rFonts w:ascii="Arial" w:hAnsi="Arial" w:cs="Arial"/>
          <w:sz w:val="20"/>
          <w:szCs w:val="20"/>
        </w:rPr>
        <w:t>results</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procedure</w:t>
      </w:r>
      <w:proofErr w:type="spellEnd"/>
      <w:r w:rsidRPr="00132E49">
        <w:rPr>
          <w:rFonts w:ascii="Arial" w:hAnsi="Arial" w:cs="Arial"/>
          <w:sz w:val="20"/>
          <w:szCs w:val="20"/>
        </w:rPr>
        <w:t xml:space="preserve">. </w:t>
      </w:r>
      <w:proofErr w:type="spellStart"/>
      <w:r w:rsidRPr="00132E49">
        <w:rPr>
          <w:rFonts w:ascii="Arial" w:hAnsi="Arial" w:cs="Arial"/>
          <w:sz w:val="20"/>
          <w:szCs w:val="20"/>
        </w:rPr>
        <w:t>All</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arthroscopies</w:t>
      </w:r>
      <w:proofErr w:type="spellEnd"/>
      <w:r w:rsidRPr="00132E49">
        <w:rPr>
          <w:rFonts w:ascii="Arial" w:hAnsi="Arial" w:cs="Arial"/>
          <w:sz w:val="20"/>
          <w:szCs w:val="20"/>
        </w:rPr>
        <w:t xml:space="preserve"> </w:t>
      </w:r>
      <w:proofErr w:type="spellStart"/>
      <w:r w:rsidRPr="00132E49">
        <w:rPr>
          <w:rFonts w:ascii="Arial" w:hAnsi="Arial" w:cs="Arial"/>
          <w:sz w:val="20"/>
          <w:szCs w:val="20"/>
        </w:rPr>
        <w:t>were</w:t>
      </w:r>
      <w:proofErr w:type="spellEnd"/>
      <w:r w:rsidRPr="00132E49">
        <w:rPr>
          <w:rFonts w:ascii="Arial" w:hAnsi="Arial" w:cs="Arial"/>
          <w:sz w:val="20"/>
          <w:szCs w:val="20"/>
        </w:rPr>
        <w:t xml:space="preserve"> </w:t>
      </w:r>
      <w:proofErr w:type="spellStart"/>
      <w:r w:rsidRPr="00132E49">
        <w:rPr>
          <w:rFonts w:ascii="Arial" w:hAnsi="Arial" w:cs="Arial"/>
          <w:sz w:val="20"/>
          <w:szCs w:val="20"/>
        </w:rPr>
        <w:t>performed</w:t>
      </w:r>
      <w:proofErr w:type="spellEnd"/>
      <w:r w:rsidRPr="00132E49">
        <w:rPr>
          <w:rFonts w:ascii="Arial" w:hAnsi="Arial" w:cs="Arial"/>
          <w:sz w:val="20"/>
          <w:szCs w:val="20"/>
        </w:rPr>
        <w:t xml:space="preserve"> </w:t>
      </w:r>
      <w:proofErr w:type="spellStart"/>
      <w:r w:rsidRPr="00132E49">
        <w:rPr>
          <w:rFonts w:ascii="Arial" w:hAnsi="Arial" w:cs="Arial"/>
          <w:sz w:val="20"/>
          <w:szCs w:val="20"/>
        </w:rPr>
        <w:t>by</w:t>
      </w:r>
      <w:proofErr w:type="spellEnd"/>
      <w:r w:rsidRPr="00132E49">
        <w:rPr>
          <w:rFonts w:ascii="Arial" w:hAnsi="Arial" w:cs="Arial"/>
          <w:sz w:val="20"/>
          <w:szCs w:val="20"/>
        </w:rPr>
        <w:t xml:space="preserve"> </w:t>
      </w:r>
      <w:proofErr w:type="spellStart"/>
      <w:r w:rsidRPr="00132E49">
        <w:rPr>
          <w:rFonts w:ascii="Arial" w:hAnsi="Arial" w:cs="Arial"/>
          <w:sz w:val="20"/>
          <w:szCs w:val="20"/>
        </w:rPr>
        <w:t>several</w:t>
      </w:r>
      <w:proofErr w:type="spellEnd"/>
      <w:r w:rsidRPr="00132E49">
        <w:rPr>
          <w:rFonts w:ascii="Arial" w:hAnsi="Arial" w:cs="Arial"/>
          <w:sz w:val="20"/>
          <w:szCs w:val="20"/>
        </w:rPr>
        <w:t xml:space="preserve"> </w:t>
      </w:r>
      <w:proofErr w:type="spellStart"/>
      <w:r w:rsidRPr="00132E49">
        <w:rPr>
          <w:rFonts w:ascii="Arial" w:hAnsi="Arial" w:cs="Arial"/>
          <w:sz w:val="20"/>
          <w:szCs w:val="20"/>
        </w:rPr>
        <w:t>orthopedic</w:t>
      </w:r>
      <w:proofErr w:type="spellEnd"/>
      <w:r w:rsidRPr="00132E49">
        <w:rPr>
          <w:rFonts w:ascii="Arial" w:hAnsi="Arial" w:cs="Arial"/>
          <w:sz w:val="20"/>
          <w:szCs w:val="20"/>
        </w:rPr>
        <w:t xml:space="preserve"> </w:t>
      </w:r>
      <w:proofErr w:type="spellStart"/>
      <w:r w:rsidRPr="00132E49">
        <w:rPr>
          <w:rFonts w:ascii="Arial" w:hAnsi="Arial" w:cs="Arial"/>
          <w:sz w:val="20"/>
          <w:szCs w:val="20"/>
        </w:rPr>
        <w:t>surgeons</w:t>
      </w:r>
      <w:proofErr w:type="spellEnd"/>
      <w:r w:rsidRPr="00132E49">
        <w:rPr>
          <w:rFonts w:ascii="Arial" w:hAnsi="Arial" w:cs="Arial"/>
          <w:sz w:val="20"/>
          <w:szCs w:val="20"/>
        </w:rPr>
        <w:t xml:space="preserve">. </w:t>
      </w:r>
      <w:proofErr w:type="spellStart"/>
      <w:r w:rsidRPr="00132E49">
        <w:rPr>
          <w:rFonts w:ascii="Arial" w:hAnsi="Arial" w:cs="Arial"/>
          <w:sz w:val="20"/>
          <w:szCs w:val="20"/>
        </w:rPr>
        <w:t>All</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arthroscopies</w:t>
      </w:r>
      <w:proofErr w:type="spellEnd"/>
      <w:r w:rsidRPr="00132E49">
        <w:rPr>
          <w:rFonts w:ascii="Arial" w:hAnsi="Arial" w:cs="Arial"/>
          <w:sz w:val="20"/>
          <w:szCs w:val="20"/>
        </w:rPr>
        <w:t xml:space="preserve"> </w:t>
      </w:r>
      <w:proofErr w:type="spellStart"/>
      <w:r w:rsidRPr="00132E49">
        <w:rPr>
          <w:rFonts w:ascii="Arial" w:hAnsi="Arial" w:cs="Arial"/>
          <w:sz w:val="20"/>
          <w:szCs w:val="20"/>
        </w:rPr>
        <w:t>were</w:t>
      </w:r>
      <w:proofErr w:type="spellEnd"/>
      <w:r w:rsidRPr="00132E49">
        <w:rPr>
          <w:rFonts w:ascii="Arial" w:hAnsi="Arial" w:cs="Arial"/>
          <w:sz w:val="20"/>
          <w:szCs w:val="20"/>
        </w:rPr>
        <w:t xml:space="preserve"> </w:t>
      </w:r>
      <w:proofErr w:type="spellStart"/>
      <w:r w:rsidRPr="00132E49">
        <w:rPr>
          <w:rFonts w:ascii="Arial" w:hAnsi="Arial" w:cs="Arial"/>
          <w:sz w:val="20"/>
          <w:szCs w:val="20"/>
        </w:rPr>
        <w:t>made</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no </w:t>
      </w:r>
      <w:proofErr w:type="spellStart"/>
      <w:r w:rsidRPr="00132E49">
        <w:rPr>
          <w:rFonts w:ascii="Arial" w:hAnsi="Arial" w:cs="Arial"/>
          <w:sz w:val="20"/>
          <w:szCs w:val="20"/>
        </w:rPr>
        <w:t>skeletal</w:t>
      </w:r>
      <w:proofErr w:type="spellEnd"/>
      <w:r w:rsidRPr="00132E49">
        <w:rPr>
          <w:rFonts w:ascii="Arial" w:hAnsi="Arial" w:cs="Arial"/>
          <w:sz w:val="20"/>
          <w:szCs w:val="20"/>
        </w:rPr>
        <w:t xml:space="preserve"> </w:t>
      </w:r>
      <w:proofErr w:type="spellStart"/>
      <w:r w:rsidRPr="00132E49">
        <w:rPr>
          <w:rFonts w:ascii="Arial" w:hAnsi="Arial" w:cs="Arial"/>
          <w:sz w:val="20"/>
          <w:szCs w:val="20"/>
        </w:rPr>
        <w:t>traction</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functional</w:t>
      </w:r>
      <w:proofErr w:type="spellEnd"/>
      <w:r w:rsidRPr="00132E49">
        <w:rPr>
          <w:rFonts w:ascii="Arial" w:hAnsi="Arial" w:cs="Arial"/>
          <w:sz w:val="20"/>
          <w:szCs w:val="20"/>
        </w:rPr>
        <w:t xml:space="preserve"> </w:t>
      </w:r>
      <w:proofErr w:type="spellStart"/>
      <w:r w:rsidRPr="00132E49">
        <w:rPr>
          <w:rFonts w:ascii="Arial" w:hAnsi="Arial" w:cs="Arial"/>
          <w:sz w:val="20"/>
          <w:szCs w:val="20"/>
        </w:rPr>
        <w:t>tests</w:t>
      </w:r>
      <w:proofErr w:type="spellEnd"/>
      <w:r w:rsidRPr="00132E49">
        <w:rPr>
          <w:rFonts w:ascii="Arial" w:hAnsi="Arial" w:cs="Arial"/>
          <w:sz w:val="20"/>
          <w:szCs w:val="20"/>
        </w:rPr>
        <w:t xml:space="preserve"> </w:t>
      </w:r>
      <w:proofErr w:type="spellStart"/>
      <w:r w:rsidRPr="00132E49">
        <w:rPr>
          <w:rFonts w:ascii="Arial" w:hAnsi="Arial" w:cs="Arial"/>
          <w:sz w:val="20"/>
          <w:szCs w:val="20"/>
        </w:rPr>
        <w:t>before</w:t>
      </w:r>
      <w:proofErr w:type="spellEnd"/>
      <w:r w:rsidRPr="00132E49">
        <w:rPr>
          <w:rFonts w:ascii="Arial" w:hAnsi="Arial" w:cs="Arial"/>
          <w:sz w:val="20"/>
          <w:szCs w:val="20"/>
        </w:rPr>
        <w:t xml:space="preserve"> </w:t>
      </w:r>
      <w:proofErr w:type="spellStart"/>
      <w:r w:rsidRPr="00132E49">
        <w:rPr>
          <w:rFonts w:ascii="Arial" w:hAnsi="Arial" w:cs="Arial"/>
          <w:sz w:val="20"/>
          <w:szCs w:val="20"/>
        </w:rPr>
        <w:t>surgery</w:t>
      </w:r>
      <w:proofErr w:type="spellEnd"/>
      <w:r w:rsidRPr="00132E49">
        <w:rPr>
          <w:rFonts w:ascii="Arial" w:hAnsi="Arial" w:cs="Arial"/>
          <w:sz w:val="20"/>
          <w:szCs w:val="20"/>
        </w:rPr>
        <w:t xml:space="preserve"> and </w:t>
      </w:r>
      <w:proofErr w:type="spellStart"/>
      <w:r w:rsidRPr="00132E49">
        <w:rPr>
          <w:rFonts w:ascii="Arial" w:hAnsi="Arial" w:cs="Arial"/>
          <w:sz w:val="20"/>
          <w:szCs w:val="20"/>
        </w:rPr>
        <w:t>after</w:t>
      </w:r>
      <w:proofErr w:type="spellEnd"/>
      <w:r w:rsidRPr="00132E49">
        <w:rPr>
          <w:rFonts w:ascii="Arial" w:hAnsi="Arial" w:cs="Arial"/>
          <w:sz w:val="20"/>
          <w:szCs w:val="20"/>
        </w:rPr>
        <w:t xml:space="preserve"> </w:t>
      </w:r>
      <w:proofErr w:type="spellStart"/>
      <w:r w:rsidRPr="00132E49">
        <w:rPr>
          <w:rFonts w:ascii="Arial" w:hAnsi="Arial" w:cs="Arial"/>
          <w:sz w:val="20"/>
          <w:szCs w:val="20"/>
        </w:rPr>
        <w:t>surgery</w:t>
      </w:r>
      <w:proofErr w:type="spellEnd"/>
      <w:r w:rsidRPr="00132E49">
        <w:rPr>
          <w:rFonts w:ascii="Arial" w:hAnsi="Arial" w:cs="Arial"/>
          <w:sz w:val="20"/>
          <w:szCs w:val="20"/>
        </w:rPr>
        <w:t xml:space="preserve"> </w:t>
      </w:r>
      <w:proofErr w:type="spellStart"/>
      <w:r w:rsidRPr="00132E49">
        <w:rPr>
          <w:rFonts w:ascii="Arial" w:hAnsi="Arial" w:cs="Arial"/>
          <w:sz w:val="20"/>
          <w:szCs w:val="20"/>
        </w:rPr>
        <w:t>was</w:t>
      </w:r>
      <w:proofErr w:type="spellEnd"/>
      <w:r w:rsidRPr="00132E49">
        <w:rPr>
          <w:rFonts w:ascii="Arial" w:hAnsi="Arial" w:cs="Arial"/>
          <w:sz w:val="20"/>
          <w:szCs w:val="20"/>
        </w:rPr>
        <w:t xml:space="preserve"> </w:t>
      </w:r>
      <w:proofErr w:type="spellStart"/>
      <w:r w:rsidRPr="00132E49">
        <w:rPr>
          <w:rFonts w:ascii="Arial" w:hAnsi="Arial" w:cs="Arial"/>
          <w:sz w:val="20"/>
          <w:szCs w:val="20"/>
        </w:rPr>
        <w:t>evaluated</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score. </w:t>
      </w:r>
      <w:proofErr w:type="spellStart"/>
      <w:r w:rsidRPr="00132E49">
        <w:rPr>
          <w:rFonts w:ascii="Arial" w:hAnsi="Arial" w:cs="Arial"/>
          <w:sz w:val="20"/>
          <w:szCs w:val="20"/>
        </w:rPr>
        <w:t>Our</w:t>
      </w:r>
      <w:proofErr w:type="spellEnd"/>
      <w:r w:rsidRPr="00132E49">
        <w:rPr>
          <w:rFonts w:ascii="Arial" w:hAnsi="Arial" w:cs="Arial"/>
          <w:sz w:val="20"/>
          <w:szCs w:val="20"/>
        </w:rPr>
        <w:t xml:space="preserve"> </w:t>
      </w:r>
      <w:proofErr w:type="spellStart"/>
      <w:r w:rsidRPr="00132E49">
        <w:rPr>
          <w:rFonts w:ascii="Arial" w:hAnsi="Arial" w:cs="Arial"/>
          <w:sz w:val="20"/>
          <w:szCs w:val="20"/>
        </w:rPr>
        <w:t>results</w:t>
      </w:r>
      <w:proofErr w:type="spellEnd"/>
      <w:r w:rsidRPr="00132E49">
        <w:rPr>
          <w:rFonts w:ascii="Arial" w:hAnsi="Arial" w:cs="Arial"/>
          <w:sz w:val="20"/>
          <w:szCs w:val="20"/>
        </w:rPr>
        <w:t xml:space="preserve"> </w:t>
      </w:r>
      <w:proofErr w:type="spellStart"/>
      <w:r w:rsidRPr="00132E49">
        <w:rPr>
          <w:rFonts w:ascii="Arial" w:hAnsi="Arial" w:cs="Arial"/>
          <w:sz w:val="20"/>
          <w:szCs w:val="20"/>
        </w:rPr>
        <w:t>reported</w:t>
      </w:r>
      <w:proofErr w:type="spellEnd"/>
      <w:r w:rsidRPr="00132E49">
        <w:rPr>
          <w:rFonts w:ascii="Arial" w:hAnsi="Arial" w:cs="Arial"/>
          <w:sz w:val="20"/>
          <w:szCs w:val="20"/>
        </w:rPr>
        <w:t xml:space="preserve"> </w:t>
      </w:r>
      <w:proofErr w:type="spellStart"/>
      <w:r w:rsidRPr="00132E49">
        <w:rPr>
          <w:rFonts w:ascii="Arial" w:hAnsi="Arial" w:cs="Arial"/>
          <w:sz w:val="20"/>
          <w:szCs w:val="20"/>
        </w:rPr>
        <w:t>an</w:t>
      </w:r>
      <w:proofErr w:type="spellEnd"/>
      <w:r w:rsidRPr="00132E49">
        <w:rPr>
          <w:rFonts w:ascii="Arial" w:hAnsi="Arial" w:cs="Arial"/>
          <w:sz w:val="20"/>
          <w:szCs w:val="20"/>
        </w:rPr>
        <w:t xml:space="preserve"> </w:t>
      </w:r>
      <w:proofErr w:type="spellStart"/>
      <w:r w:rsidRPr="00132E49">
        <w:rPr>
          <w:rFonts w:ascii="Arial" w:hAnsi="Arial" w:cs="Arial"/>
          <w:sz w:val="20"/>
          <w:szCs w:val="20"/>
        </w:rPr>
        <w:t>osteochondral</w:t>
      </w:r>
      <w:proofErr w:type="spellEnd"/>
      <w:r w:rsidRPr="00132E49">
        <w:rPr>
          <w:rFonts w:ascii="Arial" w:hAnsi="Arial" w:cs="Arial"/>
          <w:sz w:val="20"/>
          <w:szCs w:val="20"/>
        </w:rPr>
        <w:t xml:space="preserve"> </w:t>
      </w:r>
      <w:proofErr w:type="spellStart"/>
      <w:r w:rsidRPr="00132E49">
        <w:rPr>
          <w:rFonts w:ascii="Arial" w:hAnsi="Arial" w:cs="Arial"/>
          <w:sz w:val="20"/>
          <w:szCs w:val="20"/>
        </w:rPr>
        <w:t>lesion</w:t>
      </w:r>
      <w:proofErr w:type="spellEnd"/>
      <w:r w:rsidRPr="00132E49">
        <w:rPr>
          <w:rFonts w:ascii="Arial" w:hAnsi="Arial" w:cs="Arial"/>
          <w:sz w:val="20"/>
          <w:szCs w:val="20"/>
        </w:rPr>
        <w:t xml:space="preserve"> in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talus</w:t>
      </w:r>
      <w:proofErr w:type="spellEnd"/>
      <w:r w:rsidRPr="00132E49">
        <w:rPr>
          <w:rFonts w:ascii="Arial" w:hAnsi="Arial" w:cs="Arial"/>
          <w:sz w:val="20"/>
          <w:szCs w:val="20"/>
        </w:rPr>
        <w:t xml:space="preserve"> dome in 17.6%, fracture </w:t>
      </w:r>
      <w:proofErr w:type="spellStart"/>
      <w:r w:rsidRPr="00132E49">
        <w:rPr>
          <w:rFonts w:ascii="Arial" w:hAnsi="Arial" w:cs="Arial"/>
          <w:sz w:val="20"/>
          <w:szCs w:val="20"/>
        </w:rPr>
        <w:t>scar</w:t>
      </w:r>
      <w:proofErr w:type="spellEnd"/>
      <w:r w:rsidRPr="00132E49">
        <w:rPr>
          <w:rFonts w:ascii="Arial" w:hAnsi="Arial" w:cs="Arial"/>
          <w:sz w:val="20"/>
          <w:szCs w:val="20"/>
        </w:rPr>
        <w:t xml:space="preserve"> </w:t>
      </w:r>
      <w:proofErr w:type="spellStart"/>
      <w:r w:rsidRPr="00132E49">
        <w:rPr>
          <w:rFonts w:ascii="Arial" w:hAnsi="Arial" w:cs="Arial"/>
          <w:sz w:val="20"/>
          <w:szCs w:val="20"/>
        </w:rPr>
        <w:t>tissue</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or</w:t>
      </w:r>
      <w:proofErr w:type="spellEnd"/>
      <w:r w:rsidRPr="00132E49">
        <w:rPr>
          <w:rFonts w:ascii="Arial" w:hAnsi="Arial" w:cs="Arial"/>
          <w:sz w:val="20"/>
          <w:szCs w:val="20"/>
        </w:rPr>
        <w:t xml:space="preserve"> </w:t>
      </w:r>
      <w:proofErr w:type="spellStart"/>
      <w:r w:rsidRPr="00132E49">
        <w:rPr>
          <w:rFonts w:ascii="Arial" w:hAnsi="Arial" w:cs="Arial"/>
          <w:sz w:val="20"/>
          <w:szCs w:val="20"/>
        </w:rPr>
        <w:t>without</w:t>
      </w:r>
      <w:proofErr w:type="spellEnd"/>
      <w:r w:rsidRPr="00132E49">
        <w:rPr>
          <w:rFonts w:ascii="Arial" w:hAnsi="Arial" w:cs="Arial"/>
          <w:sz w:val="20"/>
          <w:szCs w:val="20"/>
        </w:rPr>
        <w:t xml:space="preserve"> </w:t>
      </w:r>
      <w:proofErr w:type="spellStart"/>
      <w:r w:rsidRPr="00132E49">
        <w:rPr>
          <w:rFonts w:ascii="Arial" w:hAnsi="Arial" w:cs="Arial"/>
          <w:sz w:val="20"/>
          <w:szCs w:val="20"/>
        </w:rPr>
        <w:t>osteoarthritic</w:t>
      </w:r>
      <w:proofErr w:type="spellEnd"/>
      <w:r w:rsidRPr="00132E49">
        <w:rPr>
          <w:rFonts w:ascii="Arial" w:hAnsi="Arial" w:cs="Arial"/>
          <w:sz w:val="20"/>
          <w:szCs w:val="20"/>
        </w:rPr>
        <w:t xml:space="preserve"> </w:t>
      </w:r>
      <w:proofErr w:type="spellStart"/>
      <w:r w:rsidRPr="00132E49">
        <w:rPr>
          <w:rFonts w:ascii="Arial" w:hAnsi="Arial" w:cs="Arial"/>
          <w:sz w:val="20"/>
          <w:szCs w:val="20"/>
        </w:rPr>
        <w:t>changes</w:t>
      </w:r>
      <w:proofErr w:type="spellEnd"/>
      <w:r w:rsidRPr="00132E49">
        <w:rPr>
          <w:rFonts w:ascii="Arial" w:hAnsi="Arial" w:cs="Arial"/>
          <w:sz w:val="20"/>
          <w:szCs w:val="20"/>
        </w:rPr>
        <w:t xml:space="preserve"> in 41%, </w:t>
      </w:r>
      <w:proofErr w:type="spellStart"/>
      <w:r w:rsidRPr="00132E49">
        <w:rPr>
          <w:rFonts w:ascii="Arial" w:hAnsi="Arial" w:cs="Arial"/>
          <w:sz w:val="20"/>
          <w:szCs w:val="20"/>
        </w:rPr>
        <w:t>synovitis</w:t>
      </w:r>
      <w:proofErr w:type="spellEnd"/>
      <w:r w:rsidRPr="00132E49">
        <w:rPr>
          <w:rFonts w:ascii="Arial" w:hAnsi="Arial" w:cs="Arial"/>
          <w:sz w:val="20"/>
          <w:szCs w:val="20"/>
        </w:rPr>
        <w:t xml:space="preserve"> in 23.3%, anterior </w:t>
      </w:r>
      <w:proofErr w:type="spellStart"/>
      <w:r w:rsidRPr="00132E49">
        <w:rPr>
          <w:rFonts w:ascii="Arial" w:hAnsi="Arial" w:cs="Arial"/>
          <w:sz w:val="20"/>
          <w:szCs w:val="20"/>
        </w:rPr>
        <w:t>impingement</w:t>
      </w:r>
      <w:proofErr w:type="spellEnd"/>
      <w:r w:rsidRPr="00132E49">
        <w:rPr>
          <w:rFonts w:ascii="Arial" w:hAnsi="Arial" w:cs="Arial"/>
          <w:sz w:val="20"/>
          <w:szCs w:val="20"/>
        </w:rPr>
        <w:t xml:space="preserve"> in 11.7% and free </w:t>
      </w:r>
      <w:proofErr w:type="spellStart"/>
      <w:r w:rsidRPr="00132E49">
        <w:rPr>
          <w:rFonts w:ascii="Arial" w:hAnsi="Arial" w:cs="Arial"/>
          <w:sz w:val="20"/>
          <w:szCs w:val="20"/>
        </w:rPr>
        <w:t>bodies</w:t>
      </w:r>
      <w:proofErr w:type="spellEnd"/>
      <w:r w:rsidRPr="00132E49">
        <w:rPr>
          <w:rFonts w:ascii="Arial" w:hAnsi="Arial" w:cs="Arial"/>
          <w:sz w:val="20"/>
          <w:szCs w:val="20"/>
        </w:rPr>
        <w:t xml:space="preserve"> in 5.8%. </w:t>
      </w:r>
      <w:proofErr w:type="spellStart"/>
      <w:r w:rsidRPr="00132E49">
        <w:rPr>
          <w:rFonts w:ascii="Arial" w:hAnsi="Arial" w:cs="Arial"/>
          <w:sz w:val="20"/>
          <w:szCs w:val="20"/>
        </w:rPr>
        <w:t>All</w:t>
      </w:r>
      <w:proofErr w:type="spellEnd"/>
      <w:r w:rsidRPr="00132E49">
        <w:rPr>
          <w:rFonts w:ascii="Arial" w:hAnsi="Arial" w:cs="Arial"/>
          <w:sz w:val="20"/>
          <w:szCs w:val="20"/>
        </w:rPr>
        <w:t xml:space="preserve"> </w:t>
      </w:r>
      <w:proofErr w:type="spellStart"/>
      <w:r w:rsidRPr="00132E49">
        <w:rPr>
          <w:rFonts w:ascii="Arial" w:hAnsi="Arial" w:cs="Arial"/>
          <w:sz w:val="20"/>
          <w:szCs w:val="20"/>
        </w:rPr>
        <w:t>patients</w:t>
      </w:r>
      <w:proofErr w:type="spellEnd"/>
      <w:r w:rsidRPr="00132E49">
        <w:rPr>
          <w:rFonts w:ascii="Arial" w:hAnsi="Arial" w:cs="Arial"/>
          <w:sz w:val="20"/>
          <w:szCs w:val="20"/>
        </w:rPr>
        <w:t xml:space="preserve"> </w:t>
      </w:r>
      <w:proofErr w:type="spellStart"/>
      <w:r w:rsidRPr="00132E49">
        <w:rPr>
          <w:rFonts w:ascii="Arial" w:hAnsi="Arial" w:cs="Arial"/>
          <w:sz w:val="20"/>
          <w:szCs w:val="20"/>
        </w:rPr>
        <w:t>evaluated</w:t>
      </w:r>
      <w:proofErr w:type="spellEnd"/>
      <w:r w:rsidRPr="00132E49">
        <w:rPr>
          <w:rFonts w:ascii="Arial" w:hAnsi="Arial" w:cs="Arial"/>
          <w:sz w:val="20"/>
          <w:szCs w:val="20"/>
        </w:rPr>
        <w:t xml:space="preserve"> at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end</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study</w:t>
      </w:r>
      <w:proofErr w:type="spellEnd"/>
      <w:r w:rsidRPr="00132E49">
        <w:rPr>
          <w:rFonts w:ascii="Arial" w:hAnsi="Arial" w:cs="Arial"/>
          <w:sz w:val="20"/>
          <w:szCs w:val="20"/>
        </w:rPr>
        <w:t xml:space="preserve"> </w:t>
      </w:r>
      <w:proofErr w:type="spellStart"/>
      <w:r w:rsidRPr="00132E49">
        <w:rPr>
          <w:rFonts w:ascii="Arial" w:hAnsi="Arial" w:cs="Arial"/>
          <w:sz w:val="20"/>
          <w:szCs w:val="20"/>
        </w:rPr>
        <w:t>referred</w:t>
      </w:r>
      <w:proofErr w:type="spellEnd"/>
      <w:r w:rsidRPr="00132E49">
        <w:rPr>
          <w:rFonts w:ascii="Arial" w:hAnsi="Arial" w:cs="Arial"/>
          <w:sz w:val="20"/>
          <w:szCs w:val="20"/>
        </w:rPr>
        <w:t xml:space="preserve"> </w:t>
      </w:r>
      <w:proofErr w:type="spellStart"/>
      <w:r w:rsidRPr="00132E49">
        <w:rPr>
          <w:rFonts w:ascii="Arial" w:hAnsi="Arial" w:cs="Arial"/>
          <w:sz w:val="20"/>
          <w:szCs w:val="20"/>
        </w:rPr>
        <w:t>improvement</w:t>
      </w:r>
      <w:proofErr w:type="spellEnd"/>
      <w:r w:rsidRPr="00132E49">
        <w:rPr>
          <w:rFonts w:ascii="Arial" w:hAnsi="Arial" w:cs="Arial"/>
          <w:sz w:val="20"/>
          <w:szCs w:val="20"/>
        </w:rPr>
        <w:t xml:space="preserve"> in </w:t>
      </w:r>
      <w:proofErr w:type="spellStart"/>
      <w:r w:rsidRPr="00132E49">
        <w:rPr>
          <w:rFonts w:ascii="Arial" w:hAnsi="Arial" w:cs="Arial"/>
          <w:sz w:val="20"/>
          <w:szCs w:val="20"/>
        </w:rPr>
        <w:t>their</w:t>
      </w:r>
      <w:proofErr w:type="spellEnd"/>
      <w:r w:rsidRPr="00132E49">
        <w:rPr>
          <w:rFonts w:ascii="Arial" w:hAnsi="Arial" w:cs="Arial"/>
          <w:sz w:val="20"/>
          <w:szCs w:val="20"/>
        </w:rPr>
        <w:t xml:space="preserve"> </w:t>
      </w:r>
      <w:proofErr w:type="spellStart"/>
      <w:r w:rsidRPr="00132E49">
        <w:rPr>
          <w:rFonts w:ascii="Arial" w:hAnsi="Arial" w:cs="Arial"/>
          <w:sz w:val="20"/>
          <w:szCs w:val="20"/>
        </w:rPr>
        <w:t>symptoms</w:t>
      </w:r>
      <w:proofErr w:type="spellEnd"/>
      <w:r w:rsidRPr="00132E49">
        <w:rPr>
          <w:rFonts w:ascii="Arial" w:hAnsi="Arial" w:cs="Arial"/>
          <w:sz w:val="20"/>
          <w:szCs w:val="20"/>
        </w:rPr>
        <w:t xml:space="preserve">, </w:t>
      </w:r>
      <w:proofErr w:type="spellStart"/>
      <w:r w:rsidRPr="00132E49">
        <w:rPr>
          <w:rFonts w:ascii="Arial" w:hAnsi="Arial" w:cs="Arial"/>
          <w:sz w:val="20"/>
          <w:szCs w:val="20"/>
        </w:rPr>
        <w:t>according</w:t>
      </w:r>
      <w:proofErr w:type="spellEnd"/>
      <w:r w:rsidRPr="00132E49">
        <w:rPr>
          <w:rFonts w:ascii="Arial" w:hAnsi="Arial" w:cs="Arial"/>
          <w:sz w:val="20"/>
          <w:szCs w:val="20"/>
        </w:rPr>
        <w:t xml:space="preserve"> to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and </w:t>
      </w:r>
      <w:proofErr w:type="spellStart"/>
      <w:r w:rsidRPr="00132E49">
        <w:rPr>
          <w:rFonts w:ascii="Arial" w:hAnsi="Arial" w:cs="Arial"/>
          <w:sz w:val="20"/>
          <w:szCs w:val="20"/>
        </w:rPr>
        <w:t>Morrey</w:t>
      </w:r>
      <w:proofErr w:type="spellEnd"/>
      <w:r w:rsidRPr="00132E49">
        <w:rPr>
          <w:rFonts w:ascii="Arial" w:hAnsi="Arial" w:cs="Arial"/>
          <w:sz w:val="20"/>
          <w:szCs w:val="20"/>
        </w:rPr>
        <w:t xml:space="preserve"> </w:t>
      </w:r>
      <w:proofErr w:type="spellStart"/>
      <w:r w:rsidRPr="00132E49">
        <w:rPr>
          <w:rFonts w:ascii="Arial" w:hAnsi="Arial" w:cs="Arial"/>
          <w:sz w:val="20"/>
          <w:szCs w:val="20"/>
        </w:rPr>
        <w:t>scale</w:t>
      </w:r>
      <w:proofErr w:type="spellEnd"/>
      <w:r w:rsidRPr="00132E49">
        <w:rPr>
          <w:rFonts w:ascii="Arial" w:hAnsi="Arial" w:cs="Arial"/>
          <w:sz w:val="20"/>
          <w:szCs w:val="20"/>
        </w:rPr>
        <w:t xml:space="preserve">. </w:t>
      </w:r>
      <w:proofErr w:type="spellStart"/>
      <w:r w:rsidRPr="00132E49">
        <w:rPr>
          <w:rFonts w:ascii="Arial" w:hAnsi="Arial" w:cs="Arial"/>
          <w:sz w:val="20"/>
          <w:szCs w:val="20"/>
        </w:rPr>
        <w:t>Our</w:t>
      </w:r>
      <w:proofErr w:type="spellEnd"/>
      <w:r w:rsidRPr="00132E49">
        <w:rPr>
          <w:rFonts w:ascii="Arial" w:hAnsi="Arial" w:cs="Arial"/>
          <w:sz w:val="20"/>
          <w:szCs w:val="20"/>
        </w:rPr>
        <w:t xml:space="preserve"> </w:t>
      </w:r>
      <w:proofErr w:type="spellStart"/>
      <w:r w:rsidRPr="00132E49">
        <w:rPr>
          <w:rFonts w:ascii="Arial" w:hAnsi="Arial" w:cs="Arial"/>
          <w:sz w:val="20"/>
          <w:szCs w:val="20"/>
        </w:rPr>
        <w:t>study</w:t>
      </w:r>
      <w:proofErr w:type="spellEnd"/>
      <w:r w:rsidRPr="00132E49">
        <w:rPr>
          <w:rFonts w:ascii="Arial" w:hAnsi="Arial" w:cs="Arial"/>
          <w:sz w:val="20"/>
          <w:szCs w:val="20"/>
        </w:rPr>
        <w:t xml:space="preserve"> </w:t>
      </w:r>
      <w:proofErr w:type="spellStart"/>
      <w:r w:rsidRPr="00132E49">
        <w:rPr>
          <w:rFonts w:ascii="Arial" w:hAnsi="Arial" w:cs="Arial"/>
          <w:sz w:val="20"/>
          <w:szCs w:val="20"/>
        </w:rPr>
        <w:t>reported</w:t>
      </w:r>
      <w:proofErr w:type="spellEnd"/>
      <w:r w:rsidRPr="00132E49">
        <w:rPr>
          <w:rFonts w:ascii="Arial" w:hAnsi="Arial" w:cs="Arial"/>
          <w:sz w:val="20"/>
          <w:szCs w:val="20"/>
        </w:rPr>
        <w:t xml:space="preserve"> 75% </w:t>
      </w:r>
      <w:proofErr w:type="spellStart"/>
      <w:r w:rsidRPr="00132E49">
        <w:rPr>
          <w:rFonts w:ascii="Arial" w:hAnsi="Arial" w:cs="Arial"/>
          <w:sz w:val="20"/>
          <w:szCs w:val="20"/>
        </w:rPr>
        <w:t>accuracy</w:t>
      </w:r>
      <w:proofErr w:type="spellEnd"/>
      <w:r w:rsidRPr="00132E49">
        <w:rPr>
          <w:rFonts w:ascii="Arial" w:hAnsi="Arial" w:cs="Arial"/>
          <w:sz w:val="20"/>
          <w:szCs w:val="20"/>
        </w:rPr>
        <w:t xml:space="preserve"> in diagnosis and </w:t>
      </w:r>
      <w:proofErr w:type="spellStart"/>
      <w:r w:rsidRPr="00132E49">
        <w:rPr>
          <w:rFonts w:ascii="Arial" w:hAnsi="Arial" w:cs="Arial"/>
          <w:sz w:val="20"/>
          <w:szCs w:val="20"/>
        </w:rPr>
        <w:t>therapeutic</w:t>
      </w:r>
      <w:proofErr w:type="spellEnd"/>
      <w:r w:rsidRPr="00132E49">
        <w:rPr>
          <w:rFonts w:ascii="Arial" w:hAnsi="Arial" w:cs="Arial"/>
          <w:sz w:val="20"/>
          <w:szCs w:val="20"/>
        </w:rPr>
        <w:t xml:space="preserve"> in 88%. In </w:t>
      </w:r>
      <w:proofErr w:type="spellStart"/>
      <w:r w:rsidRPr="00132E49">
        <w:rPr>
          <w:rFonts w:ascii="Arial" w:hAnsi="Arial" w:cs="Arial"/>
          <w:sz w:val="20"/>
          <w:szCs w:val="20"/>
        </w:rPr>
        <w:t>patients</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osteochondritis</w:t>
      </w:r>
      <w:proofErr w:type="spellEnd"/>
      <w:r w:rsidRPr="00132E49">
        <w:rPr>
          <w:rFonts w:ascii="Arial" w:hAnsi="Arial" w:cs="Arial"/>
          <w:sz w:val="20"/>
          <w:szCs w:val="20"/>
        </w:rPr>
        <w:t xml:space="preserve"> and </w:t>
      </w:r>
      <w:proofErr w:type="spellStart"/>
      <w:r w:rsidRPr="00132E49">
        <w:rPr>
          <w:rFonts w:ascii="Arial" w:hAnsi="Arial" w:cs="Arial"/>
          <w:sz w:val="20"/>
          <w:szCs w:val="20"/>
        </w:rPr>
        <w:t>postraumatic</w:t>
      </w:r>
      <w:proofErr w:type="spellEnd"/>
      <w:r w:rsidRPr="00132E49">
        <w:rPr>
          <w:rFonts w:ascii="Arial" w:hAnsi="Arial" w:cs="Arial"/>
          <w:sz w:val="20"/>
          <w:szCs w:val="20"/>
        </w:rPr>
        <w:t xml:space="preserve"> </w:t>
      </w:r>
      <w:proofErr w:type="spellStart"/>
      <w:r w:rsidRPr="00132E49">
        <w:rPr>
          <w:rFonts w:ascii="Arial" w:hAnsi="Arial" w:cs="Arial"/>
          <w:sz w:val="20"/>
          <w:szCs w:val="20"/>
        </w:rPr>
        <w:t>chondromalacia</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results</w:t>
      </w:r>
      <w:proofErr w:type="spellEnd"/>
      <w:r w:rsidRPr="00132E49">
        <w:rPr>
          <w:rFonts w:ascii="Arial" w:hAnsi="Arial" w:cs="Arial"/>
          <w:sz w:val="20"/>
          <w:szCs w:val="20"/>
        </w:rPr>
        <w:t xml:space="preserve"> </w:t>
      </w:r>
      <w:proofErr w:type="spellStart"/>
      <w:r w:rsidRPr="00132E49">
        <w:rPr>
          <w:rFonts w:ascii="Arial" w:hAnsi="Arial" w:cs="Arial"/>
          <w:sz w:val="20"/>
          <w:szCs w:val="20"/>
        </w:rPr>
        <w:t>were</w:t>
      </w:r>
      <w:proofErr w:type="spellEnd"/>
      <w:r w:rsidRPr="00132E49">
        <w:rPr>
          <w:rFonts w:ascii="Arial" w:hAnsi="Arial" w:cs="Arial"/>
          <w:sz w:val="20"/>
          <w:szCs w:val="20"/>
        </w:rPr>
        <w:t xml:space="preserve"> </w:t>
      </w:r>
      <w:proofErr w:type="spellStart"/>
      <w:r w:rsidRPr="00132E49">
        <w:rPr>
          <w:rFonts w:ascii="Arial" w:hAnsi="Arial" w:cs="Arial"/>
          <w:sz w:val="20"/>
          <w:szCs w:val="20"/>
        </w:rPr>
        <w:t>poor</w:t>
      </w:r>
      <w:proofErr w:type="spellEnd"/>
      <w:r w:rsidRPr="00132E49">
        <w:rPr>
          <w:rFonts w:ascii="Arial" w:hAnsi="Arial" w:cs="Arial"/>
          <w:sz w:val="20"/>
          <w:szCs w:val="20"/>
        </w:rPr>
        <w:t xml:space="preserve">. And </w:t>
      </w:r>
      <w:proofErr w:type="spellStart"/>
      <w:r w:rsidRPr="00132E49">
        <w:rPr>
          <w:rFonts w:ascii="Arial" w:hAnsi="Arial" w:cs="Arial"/>
          <w:sz w:val="20"/>
          <w:szCs w:val="20"/>
        </w:rPr>
        <w:t>patients</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osteochondral</w:t>
      </w:r>
      <w:proofErr w:type="spellEnd"/>
      <w:r w:rsidRPr="00132E49">
        <w:rPr>
          <w:rFonts w:ascii="Arial" w:hAnsi="Arial" w:cs="Arial"/>
          <w:sz w:val="20"/>
          <w:szCs w:val="20"/>
        </w:rPr>
        <w:t xml:space="preserve"> </w:t>
      </w:r>
      <w:proofErr w:type="spellStart"/>
      <w:r w:rsidRPr="00132E49">
        <w:rPr>
          <w:rFonts w:ascii="Arial" w:hAnsi="Arial" w:cs="Arial"/>
          <w:sz w:val="20"/>
          <w:szCs w:val="20"/>
        </w:rPr>
        <w:t>lesion</w:t>
      </w:r>
      <w:proofErr w:type="spellEnd"/>
      <w:r w:rsidRPr="00132E49">
        <w:rPr>
          <w:rFonts w:ascii="Arial" w:hAnsi="Arial" w:cs="Arial"/>
          <w:sz w:val="20"/>
          <w:szCs w:val="20"/>
        </w:rPr>
        <w:t xml:space="preserve"> in </w:t>
      </w:r>
      <w:proofErr w:type="spellStart"/>
      <w:r w:rsidRPr="00132E49">
        <w:rPr>
          <w:rFonts w:ascii="Arial" w:hAnsi="Arial" w:cs="Arial"/>
          <w:sz w:val="20"/>
          <w:szCs w:val="20"/>
        </w:rPr>
        <w:t>the</w:t>
      </w:r>
      <w:proofErr w:type="spellEnd"/>
      <w:r w:rsidRPr="00132E49">
        <w:rPr>
          <w:rFonts w:ascii="Arial" w:hAnsi="Arial" w:cs="Arial"/>
          <w:sz w:val="20"/>
          <w:szCs w:val="20"/>
        </w:rPr>
        <w:t xml:space="preserve"> dome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talus</w:t>
      </w:r>
      <w:proofErr w:type="spellEnd"/>
      <w:r w:rsidRPr="00132E49">
        <w:rPr>
          <w:rFonts w:ascii="Arial" w:hAnsi="Arial" w:cs="Arial"/>
          <w:sz w:val="20"/>
          <w:szCs w:val="20"/>
        </w:rPr>
        <w:t xml:space="preserve">, </w:t>
      </w:r>
      <w:proofErr w:type="spellStart"/>
      <w:r w:rsidRPr="00132E49">
        <w:rPr>
          <w:rFonts w:ascii="Arial" w:hAnsi="Arial" w:cs="Arial"/>
          <w:sz w:val="20"/>
          <w:szCs w:val="20"/>
        </w:rPr>
        <w:t>impingement</w:t>
      </w:r>
      <w:proofErr w:type="spellEnd"/>
      <w:r w:rsidRPr="00132E49">
        <w:rPr>
          <w:rFonts w:ascii="Arial" w:hAnsi="Arial" w:cs="Arial"/>
          <w:sz w:val="20"/>
          <w:szCs w:val="20"/>
        </w:rPr>
        <w:t xml:space="preserve"> </w:t>
      </w:r>
      <w:proofErr w:type="spellStart"/>
      <w:r w:rsidRPr="00132E49">
        <w:rPr>
          <w:rFonts w:ascii="Arial" w:hAnsi="Arial" w:cs="Arial"/>
          <w:sz w:val="20"/>
          <w:szCs w:val="20"/>
        </w:rPr>
        <w:t>by</w:t>
      </w:r>
      <w:proofErr w:type="spellEnd"/>
      <w:r w:rsidRPr="00132E49">
        <w:rPr>
          <w:rFonts w:ascii="Arial" w:hAnsi="Arial" w:cs="Arial"/>
          <w:sz w:val="20"/>
          <w:szCs w:val="20"/>
        </w:rPr>
        <w:t xml:space="preserve"> </w:t>
      </w:r>
      <w:proofErr w:type="spellStart"/>
      <w:r w:rsidRPr="00132E49">
        <w:rPr>
          <w:rFonts w:ascii="Arial" w:hAnsi="Arial" w:cs="Arial"/>
          <w:sz w:val="20"/>
          <w:szCs w:val="20"/>
        </w:rPr>
        <w:t>an</w:t>
      </w:r>
      <w:proofErr w:type="spellEnd"/>
      <w:r w:rsidRPr="00132E49">
        <w:rPr>
          <w:rFonts w:ascii="Arial" w:hAnsi="Arial" w:cs="Arial"/>
          <w:sz w:val="20"/>
          <w:szCs w:val="20"/>
        </w:rPr>
        <w:t xml:space="preserve"> anterior </w:t>
      </w:r>
      <w:proofErr w:type="spellStart"/>
      <w:r w:rsidRPr="00132E49">
        <w:rPr>
          <w:rFonts w:ascii="Arial" w:hAnsi="Arial" w:cs="Arial"/>
          <w:sz w:val="20"/>
          <w:szCs w:val="20"/>
        </w:rPr>
        <w:t>osteophyte</w:t>
      </w:r>
      <w:proofErr w:type="spellEnd"/>
      <w:r w:rsidRPr="00132E49">
        <w:rPr>
          <w:rFonts w:ascii="Arial" w:hAnsi="Arial" w:cs="Arial"/>
          <w:sz w:val="20"/>
          <w:szCs w:val="20"/>
        </w:rPr>
        <w:t xml:space="preserve">, </w:t>
      </w:r>
      <w:proofErr w:type="spellStart"/>
      <w:r w:rsidRPr="00132E49">
        <w:rPr>
          <w:rFonts w:ascii="Arial" w:hAnsi="Arial" w:cs="Arial"/>
          <w:sz w:val="20"/>
          <w:szCs w:val="20"/>
        </w:rPr>
        <w:t>synovitis</w:t>
      </w:r>
      <w:proofErr w:type="spellEnd"/>
      <w:r w:rsidRPr="00132E49">
        <w:rPr>
          <w:rFonts w:ascii="Arial" w:hAnsi="Arial" w:cs="Arial"/>
          <w:sz w:val="20"/>
          <w:szCs w:val="20"/>
        </w:rPr>
        <w:t xml:space="preserve"> and free </w:t>
      </w:r>
      <w:proofErr w:type="spellStart"/>
      <w:r w:rsidRPr="00132E49">
        <w:rPr>
          <w:rFonts w:ascii="Arial" w:hAnsi="Arial" w:cs="Arial"/>
          <w:sz w:val="20"/>
          <w:szCs w:val="20"/>
        </w:rPr>
        <w:t>bodies</w:t>
      </w:r>
      <w:proofErr w:type="spellEnd"/>
      <w:r w:rsidRPr="00132E49">
        <w:rPr>
          <w:rFonts w:ascii="Arial" w:hAnsi="Arial" w:cs="Arial"/>
          <w:sz w:val="20"/>
          <w:szCs w:val="20"/>
        </w:rPr>
        <w:t xml:space="preserve"> </w:t>
      </w:r>
      <w:proofErr w:type="spellStart"/>
      <w:r w:rsidRPr="00132E49">
        <w:rPr>
          <w:rFonts w:ascii="Arial" w:hAnsi="Arial" w:cs="Arial"/>
          <w:sz w:val="20"/>
          <w:szCs w:val="20"/>
        </w:rPr>
        <w:t>had</w:t>
      </w:r>
      <w:proofErr w:type="spellEnd"/>
      <w:r w:rsidRPr="00132E49">
        <w:rPr>
          <w:rFonts w:ascii="Arial" w:hAnsi="Arial" w:cs="Arial"/>
          <w:sz w:val="20"/>
          <w:szCs w:val="20"/>
        </w:rPr>
        <w:t xml:space="preserve"> </w:t>
      </w:r>
      <w:proofErr w:type="spellStart"/>
      <w:r w:rsidRPr="00132E49">
        <w:rPr>
          <w:rFonts w:ascii="Arial" w:hAnsi="Arial" w:cs="Arial"/>
          <w:sz w:val="20"/>
          <w:szCs w:val="20"/>
        </w:rPr>
        <w:t>better</w:t>
      </w:r>
      <w:proofErr w:type="spellEnd"/>
      <w:r w:rsidRPr="00132E49">
        <w:rPr>
          <w:rFonts w:ascii="Arial" w:hAnsi="Arial" w:cs="Arial"/>
          <w:sz w:val="20"/>
          <w:szCs w:val="20"/>
        </w:rPr>
        <w:t xml:space="preserve"> </w:t>
      </w:r>
      <w:proofErr w:type="spellStart"/>
      <w:r w:rsidRPr="00132E49">
        <w:rPr>
          <w:rFonts w:ascii="Arial" w:hAnsi="Arial" w:cs="Arial"/>
          <w:sz w:val="20"/>
          <w:szCs w:val="20"/>
        </w:rPr>
        <w:t>functional</w:t>
      </w:r>
      <w:proofErr w:type="spellEnd"/>
      <w:r w:rsidRPr="00132E49">
        <w:rPr>
          <w:rFonts w:ascii="Arial" w:hAnsi="Arial" w:cs="Arial"/>
          <w:sz w:val="20"/>
          <w:szCs w:val="20"/>
        </w:rPr>
        <w:t xml:space="preserve"> </w:t>
      </w:r>
      <w:proofErr w:type="spellStart"/>
      <w:r w:rsidRPr="00132E49">
        <w:rPr>
          <w:rFonts w:ascii="Arial" w:hAnsi="Arial" w:cs="Arial"/>
          <w:sz w:val="20"/>
          <w:szCs w:val="20"/>
        </w:rPr>
        <w:t>results</w:t>
      </w:r>
      <w:proofErr w:type="spellEnd"/>
      <w:r w:rsidRPr="00132E49">
        <w:rPr>
          <w:rFonts w:ascii="Arial" w:hAnsi="Arial" w:cs="Arial"/>
          <w:sz w:val="20"/>
          <w:szCs w:val="20"/>
        </w:rPr>
        <w:t xml:space="preserve">. </w:t>
      </w:r>
      <w:proofErr w:type="spellStart"/>
      <w:r w:rsidRPr="00132E49">
        <w:rPr>
          <w:rFonts w:ascii="Arial" w:hAnsi="Arial" w:cs="Arial"/>
          <w:sz w:val="20"/>
          <w:szCs w:val="20"/>
        </w:rPr>
        <w:t>We</w:t>
      </w:r>
      <w:proofErr w:type="spellEnd"/>
      <w:r w:rsidRPr="00132E49">
        <w:rPr>
          <w:rFonts w:ascii="Arial" w:hAnsi="Arial" w:cs="Arial"/>
          <w:sz w:val="20"/>
          <w:szCs w:val="20"/>
        </w:rPr>
        <w:t xml:space="preserve"> </w:t>
      </w:r>
      <w:proofErr w:type="spellStart"/>
      <w:r w:rsidRPr="00132E49">
        <w:rPr>
          <w:rFonts w:ascii="Arial" w:hAnsi="Arial" w:cs="Arial"/>
          <w:sz w:val="20"/>
          <w:szCs w:val="20"/>
        </w:rPr>
        <w:t>had</w:t>
      </w:r>
      <w:proofErr w:type="spellEnd"/>
      <w:r w:rsidRPr="00132E49">
        <w:rPr>
          <w:rFonts w:ascii="Arial" w:hAnsi="Arial" w:cs="Arial"/>
          <w:sz w:val="20"/>
          <w:szCs w:val="20"/>
        </w:rPr>
        <w:t xml:space="preserve"> </w:t>
      </w:r>
      <w:proofErr w:type="spellStart"/>
      <w:r w:rsidRPr="00132E49">
        <w:rPr>
          <w:rFonts w:ascii="Arial" w:hAnsi="Arial" w:cs="Arial"/>
          <w:sz w:val="20"/>
          <w:szCs w:val="20"/>
        </w:rPr>
        <w:t>two</w:t>
      </w:r>
      <w:proofErr w:type="spellEnd"/>
      <w:r w:rsidRPr="00132E49">
        <w:rPr>
          <w:rFonts w:ascii="Arial" w:hAnsi="Arial" w:cs="Arial"/>
          <w:sz w:val="20"/>
          <w:szCs w:val="20"/>
        </w:rPr>
        <w:t xml:space="preserve"> </w:t>
      </w:r>
      <w:proofErr w:type="spellStart"/>
      <w:r w:rsidRPr="00132E49">
        <w:rPr>
          <w:rFonts w:ascii="Arial" w:hAnsi="Arial" w:cs="Arial"/>
          <w:sz w:val="20"/>
          <w:szCs w:val="20"/>
        </w:rPr>
        <w:t>neurological</w:t>
      </w:r>
      <w:proofErr w:type="spellEnd"/>
      <w:r w:rsidRPr="00132E49">
        <w:rPr>
          <w:rFonts w:ascii="Arial" w:hAnsi="Arial" w:cs="Arial"/>
          <w:sz w:val="20"/>
          <w:szCs w:val="20"/>
        </w:rPr>
        <w:t xml:space="preserve"> </w:t>
      </w:r>
      <w:proofErr w:type="spellStart"/>
      <w:r w:rsidRPr="00132E49">
        <w:rPr>
          <w:rFonts w:ascii="Arial" w:hAnsi="Arial" w:cs="Arial"/>
          <w:sz w:val="20"/>
          <w:szCs w:val="20"/>
        </w:rPr>
        <w:t>complications</w:t>
      </w:r>
      <w:proofErr w:type="spellEnd"/>
      <w:r w:rsidRPr="00132E49">
        <w:rPr>
          <w:rFonts w:ascii="Arial" w:hAnsi="Arial" w:cs="Arial"/>
          <w:sz w:val="20"/>
          <w:szCs w:val="20"/>
        </w:rPr>
        <w:t xml:space="preserve">; </w:t>
      </w:r>
      <w:proofErr w:type="spellStart"/>
      <w:r w:rsidRPr="00132E49">
        <w:rPr>
          <w:rFonts w:ascii="Arial" w:hAnsi="Arial" w:cs="Arial"/>
          <w:sz w:val="20"/>
          <w:szCs w:val="20"/>
        </w:rPr>
        <w:t>one</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paralysis</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deep</w:t>
      </w:r>
      <w:proofErr w:type="spellEnd"/>
      <w:r w:rsidRPr="00132E49">
        <w:rPr>
          <w:rFonts w:ascii="Arial" w:hAnsi="Arial" w:cs="Arial"/>
          <w:sz w:val="20"/>
          <w:szCs w:val="20"/>
        </w:rPr>
        <w:t xml:space="preserve"> </w:t>
      </w:r>
      <w:proofErr w:type="spellStart"/>
      <w:r w:rsidRPr="00132E49">
        <w:rPr>
          <w:rFonts w:ascii="Arial" w:hAnsi="Arial" w:cs="Arial"/>
          <w:sz w:val="20"/>
          <w:szCs w:val="20"/>
        </w:rPr>
        <w:t>peroneal</w:t>
      </w:r>
      <w:proofErr w:type="spellEnd"/>
      <w:r w:rsidRPr="00132E49">
        <w:rPr>
          <w:rFonts w:ascii="Arial" w:hAnsi="Arial" w:cs="Arial"/>
          <w:sz w:val="20"/>
          <w:szCs w:val="20"/>
        </w:rPr>
        <w:t xml:space="preserve"> </w:t>
      </w:r>
      <w:proofErr w:type="spellStart"/>
      <w:r w:rsidRPr="00132E49">
        <w:rPr>
          <w:rFonts w:ascii="Arial" w:hAnsi="Arial" w:cs="Arial"/>
          <w:sz w:val="20"/>
          <w:szCs w:val="20"/>
        </w:rPr>
        <w:t>nerve</w:t>
      </w:r>
      <w:proofErr w:type="spellEnd"/>
      <w:r w:rsidRPr="00132E49">
        <w:rPr>
          <w:rFonts w:ascii="Arial" w:hAnsi="Arial" w:cs="Arial"/>
          <w:sz w:val="20"/>
          <w:szCs w:val="20"/>
        </w:rPr>
        <w:t xml:space="preserve"> </w:t>
      </w:r>
      <w:proofErr w:type="spellStart"/>
      <w:r w:rsidRPr="00132E49">
        <w:rPr>
          <w:rFonts w:ascii="Arial" w:hAnsi="Arial" w:cs="Arial"/>
          <w:sz w:val="20"/>
          <w:szCs w:val="20"/>
        </w:rPr>
        <w:t>after</w:t>
      </w:r>
      <w:proofErr w:type="spellEnd"/>
      <w:r w:rsidRPr="00132E49">
        <w:rPr>
          <w:rFonts w:ascii="Arial" w:hAnsi="Arial" w:cs="Arial"/>
          <w:sz w:val="20"/>
          <w:szCs w:val="20"/>
        </w:rPr>
        <w:t xml:space="preserve"> </w:t>
      </w:r>
      <w:proofErr w:type="spellStart"/>
      <w:r w:rsidRPr="00132E49">
        <w:rPr>
          <w:rFonts w:ascii="Arial" w:hAnsi="Arial" w:cs="Arial"/>
          <w:sz w:val="20"/>
          <w:szCs w:val="20"/>
        </w:rPr>
        <w:t>surgery</w:t>
      </w:r>
      <w:proofErr w:type="spellEnd"/>
      <w:r w:rsidRPr="00132E49">
        <w:rPr>
          <w:rFonts w:ascii="Arial" w:hAnsi="Arial" w:cs="Arial"/>
          <w:sz w:val="20"/>
          <w:szCs w:val="20"/>
        </w:rPr>
        <w:t xml:space="preserve"> and </w:t>
      </w:r>
      <w:proofErr w:type="spellStart"/>
      <w:r w:rsidRPr="00132E49">
        <w:rPr>
          <w:rFonts w:ascii="Arial" w:hAnsi="Arial" w:cs="Arial"/>
          <w:sz w:val="20"/>
          <w:szCs w:val="20"/>
        </w:rPr>
        <w:t>one</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injury</w:t>
      </w:r>
      <w:proofErr w:type="spellEnd"/>
      <w:r w:rsidRPr="00132E49">
        <w:rPr>
          <w:rFonts w:ascii="Arial" w:hAnsi="Arial" w:cs="Arial"/>
          <w:sz w:val="20"/>
          <w:szCs w:val="20"/>
        </w:rPr>
        <w:t xml:space="preserve"> to </w:t>
      </w:r>
      <w:proofErr w:type="spellStart"/>
      <w:r w:rsidRPr="00132E49">
        <w:rPr>
          <w:rFonts w:ascii="Arial" w:hAnsi="Arial" w:cs="Arial"/>
          <w:sz w:val="20"/>
          <w:szCs w:val="20"/>
        </w:rPr>
        <w:t>the</w:t>
      </w:r>
      <w:proofErr w:type="spellEnd"/>
      <w:r w:rsidRPr="00132E49">
        <w:rPr>
          <w:rFonts w:ascii="Arial" w:hAnsi="Arial" w:cs="Arial"/>
          <w:sz w:val="20"/>
          <w:szCs w:val="20"/>
        </w:rPr>
        <w:t xml:space="preserve"> superficial </w:t>
      </w:r>
      <w:proofErr w:type="spellStart"/>
      <w:r w:rsidRPr="00132E49">
        <w:rPr>
          <w:rFonts w:ascii="Arial" w:hAnsi="Arial" w:cs="Arial"/>
          <w:sz w:val="20"/>
          <w:szCs w:val="20"/>
        </w:rPr>
        <w:t>peroneal</w:t>
      </w:r>
      <w:proofErr w:type="spellEnd"/>
      <w:r w:rsidRPr="00132E49">
        <w:rPr>
          <w:rFonts w:ascii="Arial" w:hAnsi="Arial" w:cs="Arial"/>
          <w:sz w:val="20"/>
          <w:szCs w:val="20"/>
        </w:rPr>
        <w:t xml:space="preserve"> </w:t>
      </w:r>
      <w:proofErr w:type="spellStart"/>
      <w:r w:rsidRPr="00132E49">
        <w:rPr>
          <w:rFonts w:ascii="Arial" w:hAnsi="Arial" w:cs="Arial"/>
          <w:sz w:val="20"/>
          <w:szCs w:val="20"/>
        </w:rPr>
        <w:t>nerve</w:t>
      </w:r>
      <w:proofErr w:type="spellEnd"/>
      <w:r w:rsidRPr="00132E49">
        <w:rPr>
          <w:rFonts w:ascii="Arial" w:hAnsi="Arial" w:cs="Arial"/>
          <w:sz w:val="20"/>
          <w:szCs w:val="20"/>
        </w:rPr>
        <w:t xml:space="preserve"> as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anterolateral</w:t>
      </w:r>
      <w:proofErr w:type="spellEnd"/>
      <w:r w:rsidRPr="00132E49">
        <w:rPr>
          <w:rFonts w:ascii="Arial" w:hAnsi="Arial" w:cs="Arial"/>
          <w:sz w:val="20"/>
          <w:szCs w:val="20"/>
        </w:rPr>
        <w:t xml:space="preserve"> portal </w:t>
      </w:r>
      <w:proofErr w:type="spellStart"/>
      <w:r w:rsidRPr="00132E49">
        <w:rPr>
          <w:rFonts w:ascii="Arial" w:hAnsi="Arial" w:cs="Arial"/>
          <w:sz w:val="20"/>
          <w:szCs w:val="20"/>
        </w:rPr>
        <w:t>was</w:t>
      </w:r>
      <w:proofErr w:type="spellEnd"/>
      <w:r w:rsidRPr="00132E49">
        <w:rPr>
          <w:rFonts w:ascii="Arial" w:hAnsi="Arial" w:cs="Arial"/>
          <w:sz w:val="20"/>
          <w:szCs w:val="20"/>
        </w:rPr>
        <w:t xml:space="preserve"> </w:t>
      </w:r>
      <w:proofErr w:type="spellStart"/>
      <w:r w:rsidRPr="00132E49">
        <w:rPr>
          <w:rFonts w:ascii="Arial" w:hAnsi="Arial" w:cs="Arial"/>
          <w:sz w:val="20"/>
          <w:szCs w:val="20"/>
        </w:rPr>
        <w:t>made</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w:t>
      </w:r>
      <w:proofErr w:type="spellStart"/>
      <w:r w:rsidRPr="00132E49">
        <w:rPr>
          <w:rFonts w:ascii="Arial" w:hAnsi="Arial" w:cs="Arial"/>
          <w:sz w:val="20"/>
          <w:szCs w:val="20"/>
        </w:rPr>
        <w:t>is</w:t>
      </w:r>
      <w:proofErr w:type="spellEnd"/>
      <w:r w:rsidRPr="00132E49">
        <w:rPr>
          <w:rFonts w:ascii="Arial" w:hAnsi="Arial" w:cs="Arial"/>
          <w:sz w:val="20"/>
          <w:szCs w:val="20"/>
        </w:rPr>
        <w:t xml:space="preserve"> a </w:t>
      </w:r>
      <w:proofErr w:type="spellStart"/>
      <w:r w:rsidRPr="00132E49">
        <w:rPr>
          <w:rFonts w:ascii="Arial" w:hAnsi="Arial" w:cs="Arial"/>
          <w:sz w:val="20"/>
          <w:szCs w:val="20"/>
        </w:rPr>
        <w:t>low</w:t>
      </w:r>
      <w:proofErr w:type="spellEnd"/>
      <w:r w:rsidRPr="00132E49">
        <w:rPr>
          <w:rFonts w:ascii="Arial" w:hAnsi="Arial" w:cs="Arial"/>
          <w:sz w:val="20"/>
          <w:szCs w:val="20"/>
        </w:rPr>
        <w:t xml:space="preserve"> </w:t>
      </w:r>
      <w:proofErr w:type="spellStart"/>
      <w:r w:rsidRPr="00132E49">
        <w:rPr>
          <w:rFonts w:ascii="Arial" w:hAnsi="Arial" w:cs="Arial"/>
          <w:sz w:val="20"/>
          <w:szCs w:val="20"/>
        </w:rPr>
        <w:t>risk</w:t>
      </w:r>
      <w:proofErr w:type="spellEnd"/>
      <w:r w:rsidRPr="00132E49">
        <w:rPr>
          <w:rFonts w:ascii="Arial" w:hAnsi="Arial" w:cs="Arial"/>
          <w:sz w:val="20"/>
          <w:szCs w:val="20"/>
        </w:rPr>
        <w:t xml:space="preserve"> </w:t>
      </w:r>
      <w:proofErr w:type="spellStart"/>
      <w:r w:rsidRPr="00132E49">
        <w:rPr>
          <w:rFonts w:ascii="Arial" w:hAnsi="Arial" w:cs="Arial"/>
          <w:sz w:val="20"/>
          <w:szCs w:val="20"/>
        </w:rPr>
        <w:t>procedure</w:t>
      </w:r>
      <w:proofErr w:type="spellEnd"/>
      <w:r w:rsidRPr="00132E49">
        <w:rPr>
          <w:rFonts w:ascii="Arial" w:hAnsi="Arial" w:cs="Arial"/>
          <w:sz w:val="20"/>
          <w:szCs w:val="20"/>
        </w:rPr>
        <w:t xml:space="preserve"> </w:t>
      </w:r>
      <w:proofErr w:type="spellStart"/>
      <w:r w:rsidRPr="00132E49">
        <w:rPr>
          <w:rFonts w:ascii="Arial" w:hAnsi="Arial" w:cs="Arial"/>
          <w:sz w:val="20"/>
          <w:szCs w:val="20"/>
        </w:rPr>
        <w:t>with</w:t>
      </w:r>
      <w:proofErr w:type="spellEnd"/>
      <w:r w:rsidRPr="00132E49">
        <w:rPr>
          <w:rFonts w:ascii="Arial" w:hAnsi="Arial" w:cs="Arial"/>
          <w:sz w:val="20"/>
          <w:szCs w:val="20"/>
        </w:rPr>
        <w:t xml:space="preserve"> </w:t>
      </w:r>
      <w:proofErr w:type="spellStart"/>
      <w:r w:rsidRPr="00132E49">
        <w:rPr>
          <w:rFonts w:ascii="Arial" w:hAnsi="Arial" w:cs="Arial"/>
          <w:sz w:val="20"/>
          <w:szCs w:val="20"/>
        </w:rPr>
        <w:t>substantial</w:t>
      </w:r>
      <w:proofErr w:type="spellEnd"/>
      <w:r w:rsidRPr="00132E49">
        <w:rPr>
          <w:rFonts w:ascii="Arial" w:hAnsi="Arial" w:cs="Arial"/>
          <w:sz w:val="20"/>
          <w:szCs w:val="20"/>
        </w:rPr>
        <w:t xml:space="preserve"> </w:t>
      </w:r>
      <w:proofErr w:type="spellStart"/>
      <w:r w:rsidRPr="00132E49">
        <w:rPr>
          <w:rFonts w:ascii="Arial" w:hAnsi="Arial" w:cs="Arial"/>
          <w:sz w:val="20"/>
          <w:szCs w:val="20"/>
        </w:rPr>
        <w:t>benefits</w:t>
      </w:r>
      <w:proofErr w:type="spellEnd"/>
      <w:r w:rsidRPr="00132E49">
        <w:rPr>
          <w:rFonts w:ascii="Arial" w:hAnsi="Arial" w:cs="Arial"/>
          <w:sz w:val="20"/>
          <w:szCs w:val="20"/>
        </w:rPr>
        <w:t xml:space="preserve">, </w:t>
      </w:r>
      <w:proofErr w:type="spellStart"/>
      <w:r w:rsidRPr="00132E49">
        <w:rPr>
          <w:rFonts w:ascii="Arial" w:hAnsi="Arial" w:cs="Arial"/>
          <w:sz w:val="20"/>
          <w:szCs w:val="20"/>
        </w:rPr>
        <w:t>specially</w:t>
      </w:r>
      <w:proofErr w:type="spellEnd"/>
      <w:r w:rsidRPr="00132E49">
        <w:rPr>
          <w:rFonts w:ascii="Arial" w:hAnsi="Arial" w:cs="Arial"/>
          <w:sz w:val="20"/>
          <w:szCs w:val="20"/>
        </w:rPr>
        <w:t xml:space="preserve"> in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pathology</w:t>
      </w:r>
      <w:proofErr w:type="spellEnd"/>
      <w:r w:rsidRPr="00132E49">
        <w:rPr>
          <w:rFonts w:ascii="Arial" w:hAnsi="Arial" w:cs="Arial"/>
          <w:sz w:val="20"/>
          <w:szCs w:val="20"/>
        </w:rPr>
        <w:t>.</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Key </w:t>
      </w:r>
      <w:proofErr w:type="spellStart"/>
      <w:r w:rsidRPr="00132E49">
        <w:rPr>
          <w:rFonts w:ascii="Arial" w:hAnsi="Arial" w:cs="Arial"/>
          <w:sz w:val="20"/>
          <w:szCs w:val="20"/>
        </w:rPr>
        <w:t>words</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fracture, </w:t>
      </w:r>
      <w:proofErr w:type="spellStart"/>
      <w:r w:rsidRPr="00132E49">
        <w:rPr>
          <w:rFonts w:ascii="Arial" w:hAnsi="Arial" w:cs="Arial"/>
          <w:sz w:val="20"/>
          <w:szCs w:val="20"/>
        </w:rPr>
        <w:t>talus</w:t>
      </w:r>
      <w:proofErr w:type="spellEnd"/>
      <w:r w:rsidRPr="00132E49">
        <w:rPr>
          <w:rFonts w:ascii="Arial" w:hAnsi="Arial" w:cs="Arial"/>
          <w:sz w:val="20"/>
          <w:szCs w:val="20"/>
        </w:rPr>
        <w:t>.</w:t>
      </w:r>
    </w:p>
    <w:p w:rsidR="00EA58B9" w:rsidRDefault="00EA58B9" w:rsidP="00132E49">
      <w:pPr>
        <w:spacing w:after="0"/>
        <w:jc w:val="both"/>
        <w:rPr>
          <w:rFonts w:ascii="Arial" w:hAnsi="Arial" w:cs="Arial"/>
          <w:b/>
          <w:i/>
          <w:sz w:val="20"/>
          <w:szCs w:val="20"/>
        </w:rPr>
      </w:pPr>
    </w:p>
    <w:p w:rsidR="00132E49" w:rsidRPr="00EA58B9" w:rsidRDefault="00132E49" w:rsidP="00132E49">
      <w:pPr>
        <w:spacing w:after="0"/>
        <w:jc w:val="both"/>
        <w:rPr>
          <w:rFonts w:ascii="Arial" w:hAnsi="Arial" w:cs="Arial"/>
          <w:b/>
          <w:i/>
          <w:sz w:val="20"/>
          <w:szCs w:val="20"/>
        </w:rPr>
      </w:pPr>
      <w:r w:rsidRPr="00EA58B9">
        <w:rPr>
          <w:rFonts w:ascii="Arial" w:hAnsi="Arial" w:cs="Arial"/>
          <w:b/>
          <w:i/>
          <w:sz w:val="20"/>
          <w:szCs w:val="20"/>
        </w:rPr>
        <w:t>Introducción</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La cirugía artroscópica del tobillo es la visualización directa de todas las estructuras </w:t>
      </w:r>
      <w:proofErr w:type="spellStart"/>
      <w:r w:rsidRPr="00132E49">
        <w:rPr>
          <w:rFonts w:ascii="Arial" w:hAnsi="Arial" w:cs="Arial"/>
          <w:sz w:val="20"/>
          <w:szCs w:val="20"/>
        </w:rPr>
        <w:t>intraarticulares</w:t>
      </w:r>
      <w:proofErr w:type="spellEnd"/>
      <w:r w:rsidRPr="00132E49">
        <w:rPr>
          <w:rFonts w:ascii="Arial" w:hAnsi="Arial" w:cs="Arial"/>
          <w:sz w:val="20"/>
          <w:szCs w:val="20"/>
        </w:rPr>
        <w:t xml:space="preserve"> sin requerir para ello osteotomía maleolar o </w:t>
      </w:r>
      <w:proofErr w:type="spellStart"/>
      <w:r w:rsidRPr="00132E49">
        <w:rPr>
          <w:rFonts w:ascii="Arial" w:hAnsi="Arial" w:cs="Arial"/>
          <w:sz w:val="20"/>
          <w:szCs w:val="20"/>
        </w:rPr>
        <w:t>artrotomía</w:t>
      </w:r>
      <w:proofErr w:type="spellEnd"/>
      <w:r w:rsidRPr="00132E49">
        <w:rPr>
          <w:rFonts w:ascii="Arial" w:hAnsi="Arial" w:cs="Arial"/>
          <w:sz w:val="20"/>
          <w:szCs w:val="20"/>
        </w:rPr>
        <w:t>. La cirugía artroscópica del tobillo es un procedimiento nuevo y forma parte del armamento actual del cirujano ortopedista. Se considera un procedimiento difícil desde el punto de vista técnico y requiere gran pericia para trabajar en un</w:t>
      </w:r>
      <w:r w:rsidR="00EA58B9">
        <w:rPr>
          <w:rFonts w:ascii="Arial" w:hAnsi="Arial" w:cs="Arial"/>
          <w:sz w:val="20"/>
          <w:szCs w:val="20"/>
        </w:rPr>
        <w:t xml:space="preserve"> </w:t>
      </w:r>
      <w:proofErr w:type="spellStart"/>
      <w:r w:rsidR="00EA58B9">
        <w:rPr>
          <w:rFonts w:ascii="Arial" w:hAnsi="Arial" w:cs="Arial"/>
          <w:sz w:val="20"/>
          <w:szCs w:val="20"/>
        </w:rPr>
        <w:t>espacio</w:t>
      </w:r>
      <w:r w:rsidRPr="00132E49">
        <w:rPr>
          <w:rFonts w:ascii="Arial" w:hAnsi="Arial" w:cs="Arial"/>
          <w:sz w:val="20"/>
          <w:szCs w:val="20"/>
        </w:rPr>
        <w:t>tan</w:t>
      </w:r>
      <w:proofErr w:type="spellEnd"/>
      <w:r w:rsidRPr="00132E49">
        <w:rPr>
          <w:rFonts w:ascii="Arial" w:hAnsi="Arial" w:cs="Arial"/>
          <w:sz w:val="20"/>
          <w:szCs w:val="20"/>
        </w:rPr>
        <w:t xml:space="preserve"> pequeño, además de demandar gran libertad de movimiento por encima del domo del astrágalo y alrededor de la bóveda de la tibia. Burman4 en 1931 publicó su experiencia en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múltiples articulaciones en cadáver, con las técnicas e instrumental disponibles en esa época, él consideraba que la articulación del tobillo no era susceptible de exploración artroscópica. Takagi8 en 1939 describió el método artroscópico del tobillo por primera vez, pero no fue sino hasta 1986 cuando en la bibliografía americana Jonhson8 realizó las primeras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terapéuticas. Esto es posible gracias a los avances tecnológicos en cámaras de video, transmisión </w:t>
      </w:r>
      <w:r w:rsidRPr="00132E49">
        <w:rPr>
          <w:rFonts w:ascii="Arial" w:hAnsi="Arial" w:cs="Arial"/>
          <w:sz w:val="20"/>
          <w:szCs w:val="20"/>
        </w:rPr>
        <w:lastRenderedPageBreak/>
        <w:t xml:space="preserve">de luz a través de la fibra óptica, y por supuesto la creación de instrumental artroscópico para pequeñas articulaciones; además de mejorar las técnicas de distracción no invasivas, combinado con el conocimiento de portales anatómicos seguros, teniendo como resultado el incremento en la habilidad para realizar diagnósticos precisos y medidas terapéuticas por cirugía mínimamente invasiva como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debe realizase sólo después de haber agotado y fallado todos los recursos no quirúrgicos. Actualmente, se realiza fundamentalmente en el diagnóstico y tratamiento del dolor inexplicable, inflamación, rigidez de la articulación del tobillo, inestabilidad, hemartrosis, chasquido doloroso, salto articular. Frecuentemente una fractura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no sospechada o la lesión de tejido blando no detectada en estudios radiográficos, clínicos, </w:t>
      </w:r>
      <w:proofErr w:type="spellStart"/>
      <w:r w:rsidRPr="00132E49">
        <w:rPr>
          <w:rFonts w:ascii="Arial" w:hAnsi="Arial" w:cs="Arial"/>
          <w:sz w:val="20"/>
          <w:szCs w:val="20"/>
        </w:rPr>
        <w:t>tomográficos</w:t>
      </w:r>
      <w:proofErr w:type="spellEnd"/>
      <w:r w:rsidRPr="00132E49">
        <w:rPr>
          <w:rFonts w:ascii="Arial" w:hAnsi="Arial" w:cs="Arial"/>
          <w:sz w:val="20"/>
          <w:szCs w:val="20"/>
        </w:rPr>
        <w:t xml:space="preserve"> o incluso por resonancia magnética, pueden ser lesiones obvias mediante un examen artroscópico. Las indicaciones terapéuticas incluyen el desbridamiento de lesiones del cartílago articular y tejido blando (sinovitis y cicatriz interna postraumática); pinzamiento anterior por </w:t>
      </w:r>
      <w:proofErr w:type="spellStart"/>
      <w:r w:rsidRPr="00132E49">
        <w:rPr>
          <w:rFonts w:ascii="Arial" w:hAnsi="Arial" w:cs="Arial"/>
          <w:sz w:val="20"/>
          <w:szCs w:val="20"/>
        </w:rPr>
        <w:t>osteófitos</w:t>
      </w:r>
      <w:proofErr w:type="spellEnd"/>
      <w:r w:rsidRPr="00132E49">
        <w:rPr>
          <w:rFonts w:ascii="Arial" w:hAnsi="Arial" w:cs="Arial"/>
          <w:sz w:val="20"/>
          <w:szCs w:val="20"/>
        </w:rPr>
        <w:t xml:space="preserve"> y la remoción de cuerpos libres </w:t>
      </w:r>
      <w:proofErr w:type="spellStart"/>
      <w:r w:rsidRPr="00132E49">
        <w:rPr>
          <w:rFonts w:ascii="Arial" w:hAnsi="Arial" w:cs="Arial"/>
          <w:sz w:val="20"/>
          <w:szCs w:val="20"/>
        </w:rPr>
        <w:t>intraarticulares</w:t>
      </w:r>
      <w:proofErr w:type="spellEnd"/>
      <w:r w:rsidRPr="00132E49">
        <w:rPr>
          <w:rFonts w:ascii="Arial" w:hAnsi="Arial" w:cs="Arial"/>
          <w:sz w:val="20"/>
          <w:szCs w:val="20"/>
        </w:rPr>
        <w:t xml:space="preserve"> como fragmentos </w:t>
      </w:r>
      <w:proofErr w:type="spellStart"/>
      <w:r w:rsidRPr="00132E49">
        <w:rPr>
          <w:rFonts w:ascii="Arial" w:hAnsi="Arial" w:cs="Arial"/>
          <w:sz w:val="20"/>
          <w:szCs w:val="20"/>
        </w:rPr>
        <w:t>osteocartilaginosos</w:t>
      </w:r>
      <w:proofErr w:type="spellEnd"/>
      <w:r w:rsidRPr="00132E49">
        <w:rPr>
          <w:rFonts w:ascii="Arial" w:hAnsi="Arial" w:cs="Arial"/>
          <w:sz w:val="20"/>
          <w:szCs w:val="20"/>
        </w:rPr>
        <w:t xml:space="preserve"> </w:t>
      </w:r>
      <w:proofErr w:type="spellStart"/>
      <w:r w:rsidRPr="00132E49">
        <w:rPr>
          <w:rFonts w:ascii="Arial" w:hAnsi="Arial" w:cs="Arial"/>
          <w:sz w:val="20"/>
          <w:szCs w:val="20"/>
        </w:rPr>
        <w:t>postfractura</w:t>
      </w:r>
      <w:proofErr w:type="spellEnd"/>
      <w:r w:rsidRPr="00132E49">
        <w:rPr>
          <w:rFonts w:ascii="Arial" w:hAnsi="Arial" w:cs="Arial"/>
          <w:sz w:val="20"/>
          <w:szCs w:val="20"/>
        </w:rPr>
        <w:t xml:space="preserve"> de tobillo o del domo del astrágalo, </w:t>
      </w:r>
      <w:proofErr w:type="spellStart"/>
      <w:r w:rsidRPr="00132E49">
        <w:rPr>
          <w:rFonts w:ascii="Arial" w:hAnsi="Arial" w:cs="Arial"/>
          <w:sz w:val="20"/>
          <w:szCs w:val="20"/>
        </w:rPr>
        <w:t>artrofibrosis</w:t>
      </w:r>
      <w:proofErr w:type="spellEnd"/>
      <w:r w:rsidRPr="00132E49">
        <w:rPr>
          <w:rFonts w:ascii="Arial" w:hAnsi="Arial" w:cs="Arial"/>
          <w:sz w:val="20"/>
          <w:szCs w:val="20"/>
        </w:rPr>
        <w:t xml:space="preserve"> y defectos </w:t>
      </w:r>
      <w:proofErr w:type="spellStart"/>
      <w:r w:rsidRPr="00132E49">
        <w:rPr>
          <w:rFonts w:ascii="Arial" w:hAnsi="Arial" w:cs="Arial"/>
          <w:sz w:val="20"/>
          <w:szCs w:val="20"/>
        </w:rPr>
        <w:t>osteocondrales</w:t>
      </w:r>
      <w:proofErr w:type="spellEnd"/>
      <w:r w:rsidRPr="00132E49">
        <w:rPr>
          <w:rFonts w:ascii="Arial" w:hAnsi="Arial" w:cs="Arial"/>
          <w:sz w:val="20"/>
          <w:szCs w:val="20"/>
        </w:rPr>
        <w:t xml:space="preserv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también puede ser usada en procedimientos de estabilización del tobillo y artrodesis, así como para la irrigación y desbridamiento de artritis séptica del tobillo. Todo procedimiento artroscópico debe comenzar con una exploración exhaustiva y sistemática de la articulación del tobillo.13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tiene la ventaja de permitir la exploración y palpación de la superficie articular, la exploración bajo condiciones de esfuerzo de los ligamentos y la realización de procedimientos quirúrgicos con menor morbilidad postoperatoria, incisiones más pequeñas y una rehabilitación más rápida y recuperación funcional. Entre las desventajas de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se incluyen: 1) La posibilidad de lesión de las estructuras </w:t>
      </w:r>
      <w:proofErr w:type="spellStart"/>
      <w:r w:rsidRPr="00132E49">
        <w:rPr>
          <w:rFonts w:ascii="Arial" w:hAnsi="Arial" w:cs="Arial"/>
          <w:sz w:val="20"/>
          <w:szCs w:val="20"/>
        </w:rPr>
        <w:t>vasculonerviosas</w:t>
      </w:r>
      <w:proofErr w:type="spellEnd"/>
      <w:r w:rsidRPr="00132E49">
        <w:rPr>
          <w:rFonts w:ascii="Arial" w:hAnsi="Arial" w:cs="Arial"/>
          <w:sz w:val="20"/>
          <w:szCs w:val="20"/>
        </w:rPr>
        <w:t xml:space="preserve"> (debido a la inadecuada ubicación de los portales o a la </w:t>
      </w:r>
      <w:proofErr w:type="spellStart"/>
      <w:r w:rsidRPr="00132E49">
        <w:rPr>
          <w:rFonts w:ascii="Arial" w:hAnsi="Arial" w:cs="Arial"/>
          <w:sz w:val="20"/>
          <w:szCs w:val="20"/>
        </w:rPr>
        <w:t>sobredistensión</w:t>
      </w:r>
      <w:proofErr w:type="spellEnd"/>
      <w:r w:rsidRPr="00132E49">
        <w:rPr>
          <w:rFonts w:ascii="Arial" w:hAnsi="Arial" w:cs="Arial"/>
          <w:sz w:val="20"/>
          <w:szCs w:val="20"/>
        </w:rPr>
        <w:t xml:space="preserve"> de la articulación por encima de 25-30 libras), 2) la dificultad de la instrumentación de las porciones central y posterior del astrágalo y 3) los elevados costos de la instrumentación de articulaciones pequeñas.14 Las contraindicaciones relativas para realizar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incluyen la degeneración moderada de la</w:t>
      </w:r>
    </w:p>
    <w:p w:rsidR="00132E49" w:rsidRPr="00132E49" w:rsidRDefault="00132E49" w:rsidP="00132E49">
      <w:pPr>
        <w:spacing w:after="0"/>
        <w:jc w:val="both"/>
        <w:rPr>
          <w:rFonts w:ascii="Arial" w:hAnsi="Arial" w:cs="Arial"/>
          <w:sz w:val="20"/>
          <w:szCs w:val="20"/>
        </w:rPr>
      </w:pPr>
      <w:proofErr w:type="gramStart"/>
      <w:r w:rsidRPr="00132E49">
        <w:rPr>
          <w:rFonts w:ascii="Arial" w:hAnsi="Arial" w:cs="Arial"/>
          <w:sz w:val="20"/>
          <w:szCs w:val="20"/>
        </w:rPr>
        <w:t>articulación</w:t>
      </w:r>
      <w:proofErr w:type="gramEnd"/>
      <w:r w:rsidRPr="00132E49">
        <w:rPr>
          <w:rFonts w:ascii="Arial" w:hAnsi="Arial" w:cs="Arial"/>
          <w:sz w:val="20"/>
          <w:szCs w:val="20"/>
        </w:rPr>
        <w:t xml:space="preserve"> con restricción de los arcos de movimiento, una marcada reducción del espacio articular, edema severo, distrofia simpático refleja, y compromiso vascular. Contraindicaciones absolutas como la infección evidente en tejidos blandos sin compromiso </w:t>
      </w:r>
      <w:proofErr w:type="spellStart"/>
      <w:r w:rsidRPr="00132E49">
        <w:rPr>
          <w:rFonts w:ascii="Arial" w:hAnsi="Arial" w:cs="Arial"/>
          <w:sz w:val="20"/>
          <w:szCs w:val="20"/>
        </w:rPr>
        <w:t>intraarticular</w:t>
      </w:r>
      <w:proofErr w:type="spellEnd"/>
      <w:r w:rsidRPr="00132E49">
        <w:rPr>
          <w:rFonts w:ascii="Arial" w:hAnsi="Arial" w:cs="Arial"/>
          <w:sz w:val="20"/>
          <w:szCs w:val="20"/>
        </w:rPr>
        <w:t xml:space="preserve">, y degeneración severa de la articulación del tobillo. El objetivo del estudio es identificar las indicaciones para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más frecuentes, revisar de los resultados funcionales del procedimiento artroscópico usando la escala de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además de evaluar la satisfacción del paciente posterior al procedimiento e identificar el beneficio diagnóstico o terapéutico del procedimiento mediante el “Sistema de Clasificación de Beneficio Artroscópico” descrito por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y </w:t>
      </w:r>
      <w:proofErr w:type="spellStart"/>
      <w:r w:rsidRPr="00132E49">
        <w:rPr>
          <w:rFonts w:ascii="Arial" w:hAnsi="Arial" w:cs="Arial"/>
          <w:sz w:val="20"/>
          <w:szCs w:val="20"/>
        </w:rPr>
        <w:t>Morrey</w:t>
      </w:r>
      <w:proofErr w:type="spellEnd"/>
      <w:r w:rsidRPr="00132E49">
        <w:rPr>
          <w:rFonts w:ascii="Arial" w:hAnsi="Arial" w:cs="Arial"/>
          <w:sz w:val="20"/>
          <w:szCs w:val="20"/>
        </w:rPr>
        <w:t>.</w:t>
      </w:r>
    </w:p>
    <w:p w:rsidR="00132E49" w:rsidRPr="00EA58B9" w:rsidRDefault="00132E49" w:rsidP="00132E49">
      <w:pPr>
        <w:spacing w:after="0"/>
        <w:jc w:val="both"/>
        <w:rPr>
          <w:rFonts w:ascii="Arial" w:hAnsi="Arial" w:cs="Arial"/>
          <w:b/>
          <w:i/>
          <w:sz w:val="20"/>
          <w:szCs w:val="20"/>
        </w:rPr>
      </w:pPr>
      <w:r w:rsidRPr="00EA58B9">
        <w:rPr>
          <w:rFonts w:ascii="Arial" w:hAnsi="Arial" w:cs="Arial"/>
          <w:b/>
          <w:i/>
          <w:sz w:val="20"/>
          <w:szCs w:val="20"/>
        </w:rPr>
        <w:t>Material y métodos</w:t>
      </w:r>
    </w:p>
    <w:p w:rsidR="00132E49" w:rsidRPr="00132E49" w:rsidRDefault="00EA58B9" w:rsidP="00132E49">
      <w:pPr>
        <w:spacing w:after="0"/>
        <w:jc w:val="both"/>
        <w:rPr>
          <w:rFonts w:ascii="Arial" w:hAnsi="Arial" w:cs="Arial"/>
          <w:sz w:val="20"/>
          <w:szCs w:val="20"/>
        </w:rPr>
      </w:pPr>
      <w:r>
        <w:rPr>
          <w:rFonts w:ascii="Arial" w:hAnsi="Arial" w:cs="Arial"/>
          <w:sz w:val="20"/>
          <w:szCs w:val="20"/>
        </w:rPr>
        <w:t>S</w:t>
      </w:r>
      <w:r w:rsidR="00132E49" w:rsidRPr="00132E49">
        <w:rPr>
          <w:rFonts w:ascii="Arial" w:hAnsi="Arial" w:cs="Arial"/>
          <w:sz w:val="20"/>
          <w:szCs w:val="20"/>
        </w:rPr>
        <w:t xml:space="preserve">e revisaron 20 </w:t>
      </w:r>
      <w:proofErr w:type="spellStart"/>
      <w:r w:rsidR="00132E49" w:rsidRPr="00132E49">
        <w:rPr>
          <w:rFonts w:ascii="Arial" w:hAnsi="Arial" w:cs="Arial"/>
          <w:sz w:val="20"/>
          <w:szCs w:val="20"/>
        </w:rPr>
        <w:t>artroscopías</w:t>
      </w:r>
      <w:proofErr w:type="spellEnd"/>
      <w:r w:rsidR="00132E49" w:rsidRPr="00132E49">
        <w:rPr>
          <w:rFonts w:ascii="Arial" w:hAnsi="Arial" w:cs="Arial"/>
          <w:sz w:val="20"/>
          <w:szCs w:val="20"/>
        </w:rPr>
        <w:t xml:space="preserve"> consecutivas de tobillo, las cuales fueron realizadas por distintos cirujanos ortopedistas. De los 20 casos 12 (62%) eran hombres y 8 (32%) mujeres, con 9 tobillos derechos y 11 izquierdos, el promedio de edad fue en esta serie de 36 años de edad con un rango de 16 a 54 años. Catorce de los pacientes (70%) participaban en algún deporte regularmente de éstos, 11 pacientes lo realizaban como actividad recreativa, 2 realizaba algún deporte a nivel competitivo y sólo uno a nivel profesional. Los casos excluidos de este estudio fueron aquellos que se perdieron en la revisión final en número de tres casos. Se localizaron 17 pacientes para el seguimiento del estudio, el cual fue en promedio de 30 meses (rango 3-60 meses). El tiempo transcurrido entre la aparición del primer síntoma hasta la realización de la </w:t>
      </w:r>
      <w:proofErr w:type="spellStart"/>
      <w:r w:rsidR="00132E49" w:rsidRPr="00132E49">
        <w:rPr>
          <w:rFonts w:ascii="Arial" w:hAnsi="Arial" w:cs="Arial"/>
          <w:sz w:val="20"/>
          <w:szCs w:val="20"/>
        </w:rPr>
        <w:t>artroscopía</w:t>
      </w:r>
      <w:proofErr w:type="spellEnd"/>
      <w:r w:rsidR="00132E49" w:rsidRPr="00132E49">
        <w:rPr>
          <w:rFonts w:ascii="Arial" w:hAnsi="Arial" w:cs="Arial"/>
          <w:sz w:val="20"/>
          <w:szCs w:val="20"/>
        </w:rPr>
        <w:t xml:space="preserve"> fue de 34 meses en promedio con un rango de 2-120 meses, en todos los casos los pacientes recibieron fisioterapia y tratamiento conservador fallido. En un caso, el paciente realizaba deporte a nivel profesional recibió infiltración por facultativo unos meses antes de realizar la </w:t>
      </w:r>
      <w:proofErr w:type="spellStart"/>
      <w:r w:rsidR="00132E49" w:rsidRPr="00132E49">
        <w:rPr>
          <w:rFonts w:ascii="Arial" w:hAnsi="Arial" w:cs="Arial"/>
          <w:sz w:val="20"/>
          <w:szCs w:val="20"/>
        </w:rPr>
        <w:t>artroscopía</w:t>
      </w:r>
      <w:proofErr w:type="spellEnd"/>
      <w:r w:rsidR="00132E49" w:rsidRPr="00132E49">
        <w:rPr>
          <w:rFonts w:ascii="Arial" w:hAnsi="Arial" w:cs="Arial"/>
          <w:sz w:val="20"/>
          <w:szCs w:val="20"/>
        </w:rPr>
        <w:t xml:space="preserve">. Todas las </w:t>
      </w:r>
      <w:proofErr w:type="spellStart"/>
      <w:r w:rsidR="00132E49" w:rsidRPr="00132E49">
        <w:rPr>
          <w:rFonts w:ascii="Arial" w:hAnsi="Arial" w:cs="Arial"/>
          <w:sz w:val="20"/>
          <w:szCs w:val="20"/>
        </w:rPr>
        <w:t>artroscopías</w:t>
      </w:r>
      <w:proofErr w:type="spellEnd"/>
      <w:r w:rsidR="00132E49" w:rsidRPr="00132E49">
        <w:rPr>
          <w:rFonts w:ascii="Arial" w:hAnsi="Arial" w:cs="Arial"/>
          <w:sz w:val="20"/>
          <w:szCs w:val="20"/>
        </w:rPr>
        <w:t xml:space="preserve"> fueron realizadas en un solo tiempo quirúrgico usando la misma técnica con dos portales y en tres casos se usó un tercer portal. Todas las </w:t>
      </w:r>
      <w:proofErr w:type="spellStart"/>
      <w:r w:rsidR="00132E49" w:rsidRPr="00132E49">
        <w:rPr>
          <w:rFonts w:ascii="Arial" w:hAnsi="Arial" w:cs="Arial"/>
          <w:sz w:val="20"/>
          <w:szCs w:val="20"/>
        </w:rPr>
        <w:t>artroscopías</w:t>
      </w:r>
      <w:proofErr w:type="spellEnd"/>
      <w:r w:rsidR="00132E49" w:rsidRPr="00132E49">
        <w:rPr>
          <w:rFonts w:ascii="Arial" w:hAnsi="Arial" w:cs="Arial"/>
          <w:sz w:val="20"/>
          <w:szCs w:val="20"/>
        </w:rPr>
        <w:t xml:space="preserve"> fueron unilaterales. Indicaciones que se muestran en la tabla 1. Tabla 1. Diagnósticos confirmados por </w:t>
      </w:r>
      <w:proofErr w:type="spellStart"/>
      <w:r w:rsidR="00132E49" w:rsidRPr="00132E49">
        <w:rPr>
          <w:rFonts w:ascii="Arial" w:hAnsi="Arial" w:cs="Arial"/>
          <w:sz w:val="20"/>
          <w:szCs w:val="20"/>
        </w:rPr>
        <w:t>artroscopía</w:t>
      </w:r>
      <w:proofErr w:type="spellEnd"/>
      <w:r w:rsidR="00132E49" w:rsidRPr="00132E49">
        <w:rPr>
          <w:rFonts w:ascii="Arial" w:hAnsi="Arial" w:cs="Arial"/>
          <w:sz w:val="20"/>
          <w:szCs w:val="20"/>
        </w:rPr>
        <w:t xml:space="preserve"> de tobillo. Tabla 2. Localización de </w:t>
      </w:r>
      <w:proofErr w:type="spellStart"/>
      <w:r w:rsidR="00132E49" w:rsidRPr="00132E49">
        <w:rPr>
          <w:rFonts w:ascii="Arial" w:hAnsi="Arial" w:cs="Arial"/>
          <w:sz w:val="20"/>
          <w:szCs w:val="20"/>
        </w:rPr>
        <w:t>artrofibrosis</w:t>
      </w:r>
      <w:proofErr w:type="spellEnd"/>
      <w:r w:rsidR="00132E49" w:rsidRPr="00132E49">
        <w:rPr>
          <w:rFonts w:ascii="Arial" w:hAnsi="Arial" w:cs="Arial"/>
          <w:sz w:val="20"/>
          <w:szCs w:val="20"/>
        </w:rPr>
        <w:t xml:space="preserve"> y condromalacia en pacientes con secuelas de fractura. La tabla 2 presenta los pacientes con antecedente de fractura. Los datos fueron obtenidos de </w:t>
      </w:r>
      <w:r w:rsidR="00132E49" w:rsidRPr="00132E49">
        <w:rPr>
          <w:rFonts w:ascii="Arial" w:hAnsi="Arial" w:cs="Arial"/>
          <w:sz w:val="20"/>
          <w:szCs w:val="20"/>
        </w:rPr>
        <w:lastRenderedPageBreak/>
        <w:t xml:space="preserve">expediente clínico, </w:t>
      </w:r>
      <w:proofErr w:type="spellStart"/>
      <w:r w:rsidR="00132E49" w:rsidRPr="00132E49">
        <w:rPr>
          <w:rFonts w:ascii="Arial" w:hAnsi="Arial" w:cs="Arial"/>
          <w:sz w:val="20"/>
          <w:szCs w:val="20"/>
        </w:rPr>
        <w:t>videográfico</w:t>
      </w:r>
      <w:proofErr w:type="spellEnd"/>
      <w:r w:rsidR="00132E49" w:rsidRPr="00132E49">
        <w:rPr>
          <w:rFonts w:ascii="Arial" w:hAnsi="Arial" w:cs="Arial"/>
          <w:sz w:val="20"/>
          <w:szCs w:val="20"/>
        </w:rPr>
        <w:t xml:space="preserve"> y del procedimiento artroscópico, la última revisión del cirujano con la exploración física y los estudios de gabinete, además de haber realizado el cuestionario por vía telefónica: 1.Valoración subjetiva del procedimiento en cuanto a la satisfacción del paciente, preguntando si consideraba su tobillo posterior al tratamiento A. Tobillo normal, B. Casi normal, C. Anormal y D. Severamente</w:t>
      </w:r>
    </w:p>
    <w:p w:rsidR="00132E49" w:rsidRPr="00132E49" w:rsidRDefault="00132E49" w:rsidP="00132E49">
      <w:pPr>
        <w:spacing w:after="0"/>
        <w:jc w:val="both"/>
        <w:rPr>
          <w:rFonts w:ascii="Arial" w:hAnsi="Arial" w:cs="Arial"/>
          <w:sz w:val="20"/>
          <w:szCs w:val="20"/>
        </w:rPr>
      </w:pP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w:t>
      </w:r>
      <w:r w:rsidR="00EA58B9">
        <w:rPr>
          <w:rFonts w:ascii="Arial" w:hAnsi="Arial" w:cs="Arial"/>
          <w:sz w:val="20"/>
          <w:szCs w:val="20"/>
        </w:rPr>
        <w:t xml:space="preserve"> </w:t>
      </w:r>
      <w:r w:rsidRPr="00132E49">
        <w:rPr>
          <w:rFonts w:ascii="Arial" w:hAnsi="Arial" w:cs="Arial"/>
          <w:sz w:val="20"/>
          <w:szCs w:val="20"/>
        </w:rPr>
        <w:t>anormal, 2. Se evaluó la capacidad funcional en el preoperatorio y postoperatorio en cada uno de los pacientes, usando la escala funcional descrita por Karlsson</w:t>
      </w:r>
      <w:proofErr w:type="gramStart"/>
      <w:r w:rsidRPr="00132E49">
        <w:rPr>
          <w:rFonts w:ascii="Arial" w:hAnsi="Arial" w:cs="Arial"/>
          <w:sz w:val="20"/>
          <w:szCs w:val="20"/>
        </w:rPr>
        <w:t>,9</w:t>
      </w:r>
      <w:proofErr w:type="gramEnd"/>
      <w:r w:rsidRPr="00132E49">
        <w:rPr>
          <w:rFonts w:ascii="Arial" w:hAnsi="Arial" w:cs="Arial"/>
          <w:sz w:val="20"/>
          <w:szCs w:val="20"/>
        </w:rPr>
        <w:t xml:space="preserve"> (Tabla 3), 3. En base a los resultados obtenidos evaluamos el beneficio diagnóstico y terapéutico de cada uno de los procedimientos artroscópicos realizados, usando la clasificación descrita por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y Morrey10 (Tabla 4). Tabla 3. Escala funcional de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Tabla 4. Sistema de clasificación de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y </w:t>
      </w:r>
      <w:proofErr w:type="spellStart"/>
      <w:r w:rsidRPr="00132E49">
        <w:rPr>
          <w:rFonts w:ascii="Arial" w:hAnsi="Arial" w:cs="Arial"/>
          <w:sz w:val="20"/>
          <w:szCs w:val="20"/>
        </w:rPr>
        <w:t>Morrey</w:t>
      </w:r>
      <w:proofErr w:type="spellEnd"/>
      <w:r w:rsidRPr="00132E49">
        <w:rPr>
          <w:rFonts w:ascii="Arial" w:hAnsi="Arial" w:cs="Arial"/>
          <w:sz w:val="20"/>
          <w:szCs w:val="20"/>
        </w:rPr>
        <w:t>.</w:t>
      </w:r>
    </w:p>
    <w:p w:rsidR="00132E49" w:rsidRPr="00EA58B9" w:rsidRDefault="00132E49" w:rsidP="00132E49">
      <w:pPr>
        <w:spacing w:after="0"/>
        <w:jc w:val="both"/>
        <w:rPr>
          <w:rFonts w:ascii="Arial" w:hAnsi="Arial" w:cs="Arial"/>
          <w:b/>
          <w:i/>
          <w:sz w:val="20"/>
          <w:szCs w:val="20"/>
        </w:rPr>
      </w:pPr>
      <w:r w:rsidRPr="00EA58B9">
        <w:rPr>
          <w:rFonts w:ascii="Arial" w:hAnsi="Arial" w:cs="Arial"/>
          <w:b/>
          <w:i/>
          <w:sz w:val="20"/>
          <w:szCs w:val="20"/>
        </w:rPr>
        <w:t>Indicaciones quirúrgicas</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La indicación para realizar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fue: 1. Dolor u otro síntoma con alguna condición patológica </w:t>
      </w:r>
      <w:proofErr w:type="spellStart"/>
      <w:r w:rsidRPr="00132E49">
        <w:rPr>
          <w:rFonts w:ascii="Arial" w:hAnsi="Arial" w:cs="Arial"/>
          <w:sz w:val="20"/>
          <w:szCs w:val="20"/>
        </w:rPr>
        <w:t>intraarticular</w:t>
      </w:r>
      <w:proofErr w:type="spellEnd"/>
      <w:r w:rsidRPr="00132E49">
        <w:rPr>
          <w:rFonts w:ascii="Arial" w:hAnsi="Arial" w:cs="Arial"/>
          <w:sz w:val="20"/>
          <w:szCs w:val="20"/>
        </w:rPr>
        <w:t xml:space="preserve"> documentada, clínica o por gabinete. 2. Dolor persistente del tobillo sin</w:t>
      </w:r>
      <w:r w:rsidR="00EA58B9">
        <w:rPr>
          <w:rFonts w:ascii="Arial" w:hAnsi="Arial" w:cs="Arial"/>
          <w:sz w:val="20"/>
          <w:szCs w:val="20"/>
        </w:rPr>
        <w:t xml:space="preserve"> patología documentada. En esta </w:t>
      </w:r>
      <w:r w:rsidRPr="00132E49">
        <w:rPr>
          <w:rFonts w:ascii="Arial" w:hAnsi="Arial" w:cs="Arial"/>
          <w:sz w:val="20"/>
          <w:szCs w:val="20"/>
        </w:rPr>
        <w:t xml:space="preserve">serie el dolor se encontró presente en todos los pacientes excepto en uno en el que el síntoma principal era edema con arcos de movilidad limitados después de una fractura de tobillo tratada con reducción abierta y fijación interna, en la cual se obtuvo una reducción satisfactoria. En los casos que se encontraba patología </w:t>
      </w:r>
      <w:proofErr w:type="spellStart"/>
      <w:r w:rsidRPr="00132E49">
        <w:rPr>
          <w:rFonts w:ascii="Arial" w:hAnsi="Arial" w:cs="Arial"/>
          <w:sz w:val="20"/>
          <w:szCs w:val="20"/>
        </w:rPr>
        <w:t>intraarticular</w:t>
      </w:r>
      <w:proofErr w:type="spellEnd"/>
      <w:r w:rsidRPr="00132E49">
        <w:rPr>
          <w:rFonts w:ascii="Arial" w:hAnsi="Arial" w:cs="Arial"/>
          <w:sz w:val="20"/>
          <w:szCs w:val="20"/>
        </w:rPr>
        <w:t xml:space="preserve"> documentada antes de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las indicaciones incluían, lesiones </w:t>
      </w:r>
      <w:proofErr w:type="spellStart"/>
      <w:r w:rsidRPr="00132E49">
        <w:rPr>
          <w:rFonts w:ascii="Arial" w:hAnsi="Arial" w:cs="Arial"/>
          <w:sz w:val="20"/>
          <w:szCs w:val="20"/>
        </w:rPr>
        <w:t>osteocondrales</w:t>
      </w:r>
      <w:proofErr w:type="spellEnd"/>
      <w:r w:rsidRPr="00132E49">
        <w:rPr>
          <w:rFonts w:ascii="Arial" w:hAnsi="Arial" w:cs="Arial"/>
          <w:sz w:val="20"/>
          <w:szCs w:val="20"/>
        </w:rPr>
        <w:t xml:space="preserve"> de astrágalo con o sin cuerpos libres, pinzamiento anterior con sinovitis, osteoartritis temprana postraumática, dolor y disminución de arcos de movilidad </w:t>
      </w:r>
      <w:proofErr w:type="spellStart"/>
      <w:r w:rsidRPr="00132E49">
        <w:rPr>
          <w:rFonts w:ascii="Arial" w:hAnsi="Arial" w:cs="Arial"/>
          <w:sz w:val="20"/>
          <w:szCs w:val="20"/>
        </w:rPr>
        <w:t>postfractura</w:t>
      </w:r>
      <w:proofErr w:type="spellEnd"/>
      <w:r w:rsidRPr="00132E49">
        <w:rPr>
          <w:rFonts w:ascii="Arial" w:hAnsi="Arial" w:cs="Arial"/>
          <w:sz w:val="20"/>
          <w:szCs w:val="20"/>
        </w:rPr>
        <w:t>.</w:t>
      </w:r>
    </w:p>
    <w:p w:rsidR="00C654FC" w:rsidRDefault="00C654FC" w:rsidP="00132E49">
      <w:pPr>
        <w:spacing w:after="0"/>
        <w:jc w:val="both"/>
        <w:rPr>
          <w:rFonts w:ascii="Arial" w:hAnsi="Arial" w:cs="Arial"/>
          <w:sz w:val="20"/>
          <w:szCs w:val="20"/>
        </w:rPr>
      </w:pPr>
    </w:p>
    <w:p w:rsidR="00C654FC" w:rsidRDefault="00C654FC" w:rsidP="00132E49">
      <w:pPr>
        <w:spacing w:after="0"/>
        <w:jc w:val="both"/>
        <w:rPr>
          <w:rFonts w:ascii="Arial" w:hAnsi="Arial" w:cs="Arial"/>
          <w:sz w:val="20"/>
          <w:szCs w:val="20"/>
        </w:rPr>
      </w:pPr>
    </w:p>
    <w:p w:rsidR="00C654FC" w:rsidRDefault="00C654FC" w:rsidP="00C654FC">
      <w:pPr>
        <w:spacing w:after="0"/>
        <w:jc w:val="center"/>
        <w:rPr>
          <w:rFonts w:ascii="Arial" w:hAnsi="Arial" w:cs="Arial"/>
          <w:sz w:val="20"/>
          <w:szCs w:val="20"/>
        </w:rPr>
      </w:pPr>
      <w:r>
        <w:rPr>
          <w:noProof/>
          <w:lang w:eastAsia="es-MX"/>
        </w:rPr>
        <w:drawing>
          <wp:inline distT="0" distB="0" distL="0" distR="0" wp14:anchorId="5C08B35B" wp14:editId="6A4588D3">
            <wp:extent cx="4514850" cy="19094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0417" t="43580" r="52463" b="28497"/>
                    <a:stretch/>
                  </pic:blipFill>
                  <pic:spPr bwMode="auto">
                    <a:xfrm>
                      <a:off x="0" y="0"/>
                      <a:ext cx="4557406" cy="1927442"/>
                    </a:xfrm>
                    <a:prstGeom prst="rect">
                      <a:avLst/>
                    </a:prstGeom>
                    <a:ln>
                      <a:noFill/>
                    </a:ln>
                    <a:extLst>
                      <a:ext uri="{53640926-AAD7-44D8-BBD7-CCE9431645EC}">
                        <a14:shadowObscured xmlns:a14="http://schemas.microsoft.com/office/drawing/2010/main"/>
                      </a:ext>
                    </a:extLst>
                  </pic:spPr>
                </pic:pic>
              </a:graphicData>
            </a:graphic>
          </wp:inline>
        </w:drawing>
      </w:r>
    </w:p>
    <w:p w:rsidR="00136025" w:rsidRDefault="00C654FC" w:rsidP="00C654FC">
      <w:pPr>
        <w:spacing w:after="0"/>
        <w:jc w:val="center"/>
        <w:rPr>
          <w:noProof/>
          <w:lang w:eastAsia="es-MX"/>
        </w:rPr>
      </w:pPr>
      <w:r>
        <w:rPr>
          <w:noProof/>
          <w:lang w:eastAsia="es-MX"/>
        </w:rPr>
        <w:drawing>
          <wp:inline distT="0" distB="0" distL="0" distR="0" wp14:anchorId="0F186596" wp14:editId="0659D4D3">
            <wp:extent cx="4295775" cy="2052953"/>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004" t="32602" r="10557" b="15174"/>
                    <a:stretch/>
                  </pic:blipFill>
                  <pic:spPr bwMode="auto">
                    <a:xfrm>
                      <a:off x="0" y="0"/>
                      <a:ext cx="4313516" cy="2061432"/>
                    </a:xfrm>
                    <a:prstGeom prst="rect">
                      <a:avLst/>
                    </a:prstGeom>
                    <a:ln>
                      <a:noFill/>
                    </a:ln>
                    <a:extLst>
                      <a:ext uri="{53640926-AAD7-44D8-BBD7-CCE9431645EC}">
                        <a14:shadowObscured xmlns:a14="http://schemas.microsoft.com/office/drawing/2010/main"/>
                      </a:ext>
                    </a:extLst>
                  </pic:spPr>
                </pic:pic>
              </a:graphicData>
            </a:graphic>
          </wp:inline>
        </w:drawing>
      </w:r>
      <w:r w:rsidR="00136025" w:rsidRPr="00136025">
        <w:rPr>
          <w:noProof/>
          <w:lang w:eastAsia="es-MX"/>
        </w:rPr>
        <w:t xml:space="preserve"> </w:t>
      </w:r>
    </w:p>
    <w:p w:rsidR="00136025" w:rsidRDefault="00136025" w:rsidP="00C654FC">
      <w:pPr>
        <w:spacing w:after="0"/>
        <w:jc w:val="center"/>
        <w:rPr>
          <w:noProof/>
          <w:lang w:eastAsia="es-MX"/>
        </w:rPr>
      </w:pPr>
    </w:p>
    <w:p w:rsidR="00136025" w:rsidRDefault="00136025" w:rsidP="00C654FC">
      <w:pPr>
        <w:spacing w:after="0"/>
        <w:jc w:val="center"/>
        <w:rPr>
          <w:noProof/>
          <w:lang w:eastAsia="es-MX"/>
        </w:rPr>
      </w:pPr>
    </w:p>
    <w:p w:rsidR="00136025" w:rsidRDefault="00136025" w:rsidP="00C654FC">
      <w:pPr>
        <w:spacing w:after="0"/>
        <w:jc w:val="center"/>
        <w:rPr>
          <w:noProof/>
          <w:lang w:eastAsia="es-MX"/>
        </w:rPr>
      </w:pPr>
    </w:p>
    <w:p w:rsidR="00C654FC" w:rsidRDefault="00C654FC" w:rsidP="00C654FC">
      <w:pPr>
        <w:spacing w:after="0"/>
        <w:jc w:val="center"/>
        <w:rPr>
          <w:rFonts w:ascii="Arial" w:hAnsi="Arial" w:cs="Arial"/>
          <w:sz w:val="20"/>
          <w:szCs w:val="20"/>
        </w:rPr>
      </w:pPr>
    </w:p>
    <w:p w:rsidR="00136025" w:rsidRDefault="00136025" w:rsidP="00C654FC">
      <w:pPr>
        <w:spacing w:after="0"/>
        <w:jc w:val="both"/>
        <w:rPr>
          <w:rFonts w:ascii="Arial" w:hAnsi="Arial" w:cs="Arial"/>
          <w:b/>
          <w:i/>
          <w:sz w:val="20"/>
          <w:szCs w:val="20"/>
        </w:rPr>
      </w:pPr>
    </w:p>
    <w:p w:rsidR="00136025" w:rsidRDefault="00136025" w:rsidP="00C654FC">
      <w:pPr>
        <w:spacing w:after="0"/>
        <w:jc w:val="both"/>
        <w:rPr>
          <w:rFonts w:ascii="Arial" w:hAnsi="Arial" w:cs="Arial"/>
          <w:b/>
          <w:i/>
          <w:sz w:val="20"/>
          <w:szCs w:val="20"/>
        </w:rPr>
      </w:pPr>
    </w:p>
    <w:p w:rsidR="00136025" w:rsidRDefault="00136025" w:rsidP="00C654FC">
      <w:pPr>
        <w:spacing w:after="0"/>
        <w:jc w:val="both"/>
        <w:rPr>
          <w:rFonts w:ascii="Arial" w:hAnsi="Arial" w:cs="Arial"/>
          <w:b/>
          <w:i/>
          <w:sz w:val="20"/>
          <w:szCs w:val="20"/>
        </w:rPr>
      </w:pPr>
    </w:p>
    <w:p w:rsidR="00136025" w:rsidRDefault="00136025" w:rsidP="00C654FC">
      <w:pPr>
        <w:spacing w:after="0"/>
        <w:jc w:val="both"/>
        <w:rPr>
          <w:rFonts w:ascii="Arial" w:hAnsi="Arial" w:cs="Arial"/>
          <w:b/>
          <w:i/>
          <w:sz w:val="20"/>
          <w:szCs w:val="20"/>
        </w:rPr>
      </w:pPr>
    </w:p>
    <w:p w:rsidR="00C654FC" w:rsidRPr="00EA58B9" w:rsidRDefault="00C654FC" w:rsidP="00C654FC">
      <w:pPr>
        <w:spacing w:after="0"/>
        <w:jc w:val="both"/>
        <w:rPr>
          <w:rFonts w:ascii="Arial" w:hAnsi="Arial" w:cs="Arial"/>
          <w:b/>
          <w:i/>
          <w:sz w:val="20"/>
          <w:szCs w:val="20"/>
        </w:rPr>
      </w:pPr>
      <w:r w:rsidRPr="00EA58B9">
        <w:rPr>
          <w:rFonts w:ascii="Arial" w:hAnsi="Arial" w:cs="Arial"/>
          <w:b/>
          <w:i/>
          <w:sz w:val="20"/>
          <w:szCs w:val="20"/>
        </w:rPr>
        <w:t>Técnica quirúrgica</w:t>
      </w:r>
    </w:p>
    <w:p w:rsidR="00132E49" w:rsidRDefault="00C654FC" w:rsidP="00136025">
      <w:pPr>
        <w:spacing w:after="0"/>
        <w:jc w:val="both"/>
        <w:rPr>
          <w:rFonts w:ascii="Arial" w:hAnsi="Arial" w:cs="Arial"/>
          <w:sz w:val="20"/>
          <w:szCs w:val="20"/>
        </w:rPr>
      </w:pPr>
      <w:r w:rsidRPr="00132E49">
        <w:rPr>
          <w:rFonts w:ascii="Arial" w:hAnsi="Arial" w:cs="Arial"/>
          <w:sz w:val="20"/>
          <w:szCs w:val="20"/>
        </w:rPr>
        <w:t xml:space="preserve">Las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se realizaron en su mayoría con el paciente bajo anestesia general, aunque en ocasiones se em</w:t>
      </w:r>
      <w:r w:rsidR="00132E49" w:rsidRPr="00132E49">
        <w:rPr>
          <w:rFonts w:ascii="Arial" w:hAnsi="Arial" w:cs="Arial"/>
          <w:sz w:val="20"/>
          <w:szCs w:val="20"/>
        </w:rPr>
        <w:t xml:space="preserve">pleó anestesia </w:t>
      </w:r>
      <w:proofErr w:type="spellStart"/>
      <w:r w:rsidR="00132E49" w:rsidRPr="00132E49">
        <w:rPr>
          <w:rFonts w:ascii="Arial" w:hAnsi="Arial" w:cs="Arial"/>
          <w:sz w:val="20"/>
          <w:szCs w:val="20"/>
        </w:rPr>
        <w:t>peridural</w:t>
      </w:r>
      <w:proofErr w:type="spellEnd"/>
      <w:r w:rsidR="00132E49" w:rsidRPr="00132E49">
        <w:rPr>
          <w:rFonts w:ascii="Arial" w:hAnsi="Arial" w:cs="Arial"/>
          <w:sz w:val="20"/>
          <w:szCs w:val="20"/>
        </w:rPr>
        <w:t xml:space="preserve">. Se disponía de un </w:t>
      </w:r>
      <w:proofErr w:type="spellStart"/>
      <w:r w:rsidR="00132E49" w:rsidRPr="00132E49">
        <w:rPr>
          <w:rFonts w:ascii="Arial" w:hAnsi="Arial" w:cs="Arial"/>
          <w:sz w:val="20"/>
          <w:szCs w:val="20"/>
        </w:rPr>
        <w:t>artroscopio</w:t>
      </w:r>
      <w:proofErr w:type="spellEnd"/>
      <w:r w:rsidR="00132E49" w:rsidRPr="00132E49">
        <w:rPr>
          <w:rFonts w:ascii="Arial" w:hAnsi="Arial" w:cs="Arial"/>
          <w:sz w:val="20"/>
          <w:szCs w:val="20"/>
        </w:rPr>
        <w:t xml:space="preserve"> de 4.0 mm y 30 grados y otro gran angular de 2.7 mm, el más usado en la mayoría de los casos. El flujo de entrada de la solución de irrigación fue en la mayoría a gravedad (40 mm H2O) o con bomba para aumentar el flujo de entrada intermitentemente, observando constantemente el grado de tumefacción de tejidos del tobillo. Se colocó al paciente en decúbito supino aplicando manguito neumático calibrado a 300 </w:t>
      </w:r>
      <w:proofErr w:type="spellStart"/>
      <w:r w:rsidR="00132E49" w:rsidRPr="00132E49">
        <w:rPr>
          <w:rFonts w:ascii="Arial" w:hAnsi="Arial" w:cs="Arial"/>
          <w:sz w:val="20"/>
          <w:szCs w:val="20"/>
        </w:rPr>
        <w:t>mmHg</w:t>
      </w:r>
      <w:proofErr w:type="spellEnd"/>
      <w:r w:rsidR="00132E49" w:rsidRPr="00132E49">
        <w:rPr>
          <w:rFonts w:ascii="Arial" w:hAnsi="Arial" w:cs="Arial"/>
          <w:sz w:val="20"/>
          <w:szCs w:val="20"/>
        </w:rPr>
        <w:t xml:space="preserve"> en el tercio proximal del muslo, utilizando soporte de muslo para mantener la cadera en ligera flexión o con ayuda de un bulto por debajo de la rodilla, o flexionando el extremo distal de la mesa quirúrgica. Posteriormente se realizó asepsia y vestido quirúrgico. El cirujano colocó alrededor de su cintura el sistema de distracción no esquelética estéril, para fijarlo cómodamente alrededor del pie y tobillo del paciente como lo describe Yetes y Grana18 para dar distracción y mejorar la visión durante el procedimiento, aplicando hasta 11kg (25-30 lb). Se exploró la extremi</w:t>
      </w:r>
      <w:r w:rsidR="00136025">
        <w:rPr>
          <w:rFonts w:ascii="Arial" w:hAnsi="Arial" w:cs="Arial"/>
          <w:sz w:val="20"/>
          <w:szCs w:val="20"/>
        </w:rPr>
        <w:t>dad y se trazaron las refe</w:t>
      </w:r>
      <w:r w:rsidR="00132E49" w:rsidRPr="00132E49">
        <w:rPr>
          <w:rFonts w:ascii="Arial" w:hAnsi="Arial" w:cs="Arial"/>
          <w:sz w:val="20"/>
          <w:szCs w:val="20"/>
        </w:rPr>
        <w:t xml:space="preserve">rencias óseas y estructuras </w:t>
      </w:r>
      <w:proofErr w:type="spellStart"/>
      <w:r w:rsidR="00132E49" w:rsidRPr="00132E49">
        <w:rPr>
          <w:rFonts w:ascii="Arial" w:hAnsi="Arial" w:cs="Arial"/>
          <w:sz w:val="20"/>
          <w:szCs w:val="20"/>
        </w:rPr>
        <w:t>vasculonerviosas</w:t>
      </w:r>
      <w:proofErr w:type="spellEnd"/>
      <w:r w:rsidR="00132E49" w:rsidRPr="00132E49">
        <w:rPr>
          <w:rFonts w:ascii="Arial" w:hAnsi="Arial" w:cs="Arial"/>
          <w:sz w:val="20"/>
          <w:szCs w:val="20"/>
        </w:rPr>
        <w:t xml:space="preserve"> y tendinosas anterior y posterior, para realizar la localización de los portales (</w:t>
      </w:r>
      <w:proofErr w:type="spellStart"/>
      <w:r w:rsidR="00132E49" w:rsidRPr="00132E49">
        <w:rPr>
          <w:rFonts w:ascii="Arial" w:hAnsi="Arial" w:cs="Arial"/>
          <w:sz w:val="20"/>
          <w:szCs w:val="20"/>
        </w:rPr>
        <w:t>anterolateral</w:t>
      </w:r>
      <w:proofErr w:type="spellEnd"/>
      <w:r w:rsidR="00132E49" w:rsidRPr="00132E49">
        <w:rPr>
          <w:rFonts w:ascii="Arial" w:hAnsi="Arial" w:cs="Arial"/>
          <w:sz w:val="20"/>
          <w:szCs w:val="20"/>
        </w:rPr>
        <w:t xml:space="preserve"> y </w:t>
      </w:r>
      <w:proofErr w:type="spellStart"/>
      <w:r w:rsidR="00132E49" w:rsidRPr="00132E49">
        <w:rPr>
          <w:rFonts w:ascii="Arial" w:hAnsi="Arial" w:cs="Arial"/>
          <w:sz w:val="20"/>
          <w:szCs w:val="20"/>
        </w:rPr>
        <w:t>anteromedial</w:t>
      </w:r>
      <w:proofErr w:type="spellEnd"/>
      <w:r w:rsidR="00132E49" w:rsidRPr="00132E49">
        <w:rPr>
          <w:rFonts w:ascii="Arial" w:hAnsi="Arial" w:cs="Arial"/>
          <w:sz w:val="20"/>
          <w:szCs w:val="20"/>
        </w:rPr>
        <w:t xml:space="preserve">); usando una aguja calibre 18 se infiltran con 20 cc de solución salina para distender la cápsula articular del tobillo, e incidir piel sobre las marcas de los portales anteriormente descritas. Se realizó la exploración exhaustiva y sistemática de los 21 puntos artroscópicos del tobillo a explorar14 (Figura 1). </w:t>
      </w:r>
    </w:p>
    <w:p w:rsidR="00136025" w:rsidRDefault="00136025" w:rsidP="00136025">
      <w:pPr>
        <w:spacing w:after="0"/>
        <w:jc w:val="both"/>
        <w:rPr>
          <w:rFonts w:ascii="Arial" w:hAnsi="Arial" w:cs="Arial"/>
          <w:sz w:val="20"/>
          <w:szCs w:val="20"/>
        </w:rPr>
      </w:pPr>
    </w:p>
    <w:p w:rsidR="00136025" w:rsidRDefault="00136025" w:rsidP="00136025">
      <w:pPr>
        <w:spacing w:after="0"/>
        <w:jc w:val="center"/>
        <w:rPr>
          <w:rFonts w:ascii="Arial" w:hAnsi="Arial" w:cs="Arial"/>
          <w:sz w:val="20"/>
          <w:szCs w:val="20"/>
        </w:rPr>
      </w:pPr>
      <w:r>
        <w:rPr>
          <w:noProof/>
          <w:lang w:eastAsia="es-MX"/>
        </w:rPr>
        <w:drawing>
          <wp:inline distT="0" distB="0" distL="0" distR="0" wp14:anchorId="1E84181C" wp14:editId="16EFB560">
            <wp:extent cx="6362700" cy="23500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486" t="32602" r="5126" b="10646"/>
                    <a:stretch/>
                  </pic:blipFill>
                  <pic:spPr bwMode="auto">
                    <a:xfrm>
                      <a:off x="0" y="0"/>
                      <a:ext cx="6392021" cy="2360904"/>
                    </a:xfrm>
                    <a:prstGeom prst="rect">
                      <a:avLst/>
                    </a:prstGeom>
                    <a:ln>
                      <a:noFill/>
                    </a:ln>
                    <a:extLst>
                      <a:ext uri="{53640926-AAD7-44D8-BBD7-CCE9431645EC}">
                        <a14:shadowObscured xmlns:a14="http://schemas.microsoft.com/office/drawing/2010/main"/>
                      </a:ext>
                    </a:extLst>
                  </pic:spPr>
                </pic:pic>
              </a:graphicData>
            </a:graphic>
          </wp:inline>
        </w:drawing>
      </w:r>
    </w:p>
    <w:p w:rsidR="00136025" w:rsidRDefault="00136025" w:rsidP="00136025">
      <w:pPr>
        <w:spacing w:after="0"/>
        <w:jc w:val="both"/>
        <w:rPr>
          <w:rFonts w:ascii="Arial" w:hAnsi="Arial" w:cs="Arial"/>
          <w:sz w:val="20"/>
          <w:szCs w:val="20"/>
        </w:rPr>
      </w:pPr>
    </w:p>
    <w:p w:rsidR="00136025" w:rsidRPr="00132E49" w:rsidRDefault="00136025" w:rsidP="00136025">
      <w:pPr>
        <w:spacing w:after="0"/>
        <w:jc w:val="both"/>
        <w:rPr>
          <w:rFonts w:ascii="Arial" w:hAnsi="Arial" w:cs="Arial"/>
          <w:sz w:val="20"/>
          <w:szCs w:val="20"/>
        </w:rPr>
      </w:pP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En aquellos pacientes con diagnóstico de </w:t>
      </w:r>
      <w:proofErr w:type="spellStart"/>
      <w:r w:rsidRPr="00132E49">
        <w:rPr>
          <w:rFonts w:ascii="Arial" w:hAnsi="Arial" w:cs="Arial"/>
          <w:sz w:val="20"/>
          <w:szCs w:val="20"/>
        </w:rPr>
        <w:t>osteoartrosis</w:t>
      </w:r>
      <w:proofErr w:type="spellEnd"/>
      <w:r w:rsidRPr="00132E49">
        <w:rPr>
          <w:rFonts w:ascii="Arial" w:hAnsi="Arial" w:cs="Arial"/>
          <w:sz w:val="20"/>
          <w:szCs w:val="20"/>
        </w:rPr>
        <w:t xml:space="preserve">, se observó condromalacia </w:t>
      </w:r>
      <w:proofErr w:type="spellStart"/>
      <w:r w:rsidRPr="00132E49">
        <w:rPr>
          <w:rFonts w:ascii="Arial" w:hAnsi="Arial" w:cs="Arial"/>
          <w:sz w:val="20"/>
          <w:szCs w:val="20"/>
        </w:rPr>
        <w:t>postfractura</w:t>
      </w:r>
      <w:proofErr w:type="spellEnd"/>
      <w:r w:rsidRPr="00132E49">
        <w:rPr>
          <w:rFonts w:ascii="Arial" w:hAnsi="Arial" w:cs="Arial"/>
          <w:sz w:val="20"/>
          <w:szCs w:val="20"/>
        </w:rPr>
        <w:t xml:space="preserve"> localizada, en el domo del astrágalo y en la bóveda tibial (Figura 3), por lo que se realizó </w:t>
      </w:r>
      <w:proofErr w:type="spellStart"/>
      <w:r w:rsidRPr="00132E49">
        <w:rPr>
          <w:rFonts w:ascii="Arial" w:hAnsi="Arial" w:cs="Arial"/>
          <w:sz w:val="20"/>
          <w:szCs w:val="20"/>
        </w:rPr>
        <w:t>condroplastía</w:t>
      </w:r>
      <w:proofErr w:type="spellEnd"/>
      <w:r w:rsidRPr="00132E49">
        <w:rPr>
          <w:rFonts w:ascii="Arial" w:hAnsi="Arial" w:cs="Arial"/>
          <w:sz w:val="20"/>
          <w:szCs w:val="20"/>
        </w:rPr>
        <w:t xml:space="preserve"> con el uso inicial de rasurador y posteriormente con el uso de VAPRMR para regularizar la superficie articular. Se realizó en dos pacientes sección meticulosa de fibrosis alrededor del aspecto lateral del astrágalo y </w:t>
      </w:r>
      <w:proofErr w:type="spellStart"/>
      <w:r w:rsidRPr="00132E49">
        <w:rPr>
          <w:rFonts w:ascii="Arial" w:hAnsi="Arial" w:cs="Arial"/>
          <w:sz w:val="20"/>
          <w:szCs w:val="20"/>
        </w:rPr>
        <w:t>excisión</w:t>
      </w:r>
      <w:proofErr w:type="spellEnd"/>
      <w:r w:rsidRPr="00132E49">
        <w:rPr>
          <w:rFonts w:ascii="Arial" w:hAnsi="Arial" w:cs="Arial"/>
          <w:sz w:val="20"/>
          <w:szCs w:val="20"/>
        </w:rPr>
        <w:t xml:space="preserve"> de fragmentos de hueso. Figura 3. Lesión del domo del astrágalo con fragmento libre </w:t>
      </w:r>
      <w:proofErr w:type="spellStart"/>
      <w:r w:rsidRPr="00132E49">
        <w:rPr>
          <w:rFonts w:ascii="Arial" w:hAnsi="Arial" w:cs="Arial"/>
          <w:sz w:val="20"/>
          <w:szCs w:val="20"/>
        </w:rPr>
        <w:t>intraarticular</w:t>
      </w:r>
      <w:proofErr w:type="spellEnd"/>
      <w:r w:rsidRPr="00132E49">
        <w:rPr>
          <w:rFonts w:ascii="Arial" w:hAnsi="Arial" w:cs="Arial"/>
          <w:sz w:val="20"/>
          <w:szCs w:val="20"/>
        </w:rPr>
        <w:t xml:space="preserve">. En pacientes con diagnóstico de pinzamiento anterior se visualizó </w:t>
      </w:r>
      <w:proofErr w:type="spellStart"/>
      <w:r w:rsidRPr="00132E49">
        <w:rPr>
          <w:rFonts w:ascii="Arial" w:hAnsi="Arial" w:cs="Arial"/>
          <w:sz w:val="20"/>
          <w:szCs w:val="20"/>
        </w:rPr>
        <w:t>osteófito</w:t>
      </w:r>
      <w:proofErr w:type="spellEnd"/>
      <w:r w:rsidRPr="00132E49">
        <w:rPr>
          <w:rFonts w:ascii="Arial" w:hAnsi="Arial" w:cs="Arial"/>
          <w:sz w:val="20"/>
          <w:szCs w:val="20"/>
        </w:rPr>
        <w:t xml:space="preserve"> tibial anterior, al cual se realizó inicialmente </w:t>
      </w:r>
      <w:proofErr w:type="spellStart"/>
      <w:r w:rsidRPr="00132E49">
        <w:rPr>
          <w:rFonts w:ascii="Arial" w:hAnsi="Arial" w:cs="Arial"/>
          <w:sz w:val="20"/>
          <w:szCs w:val="20"/>
        </w:rPr>
        <w:t>sinovectomía</w:t>
      </w:r>
      <w:proofErr w:type="spellEnd"/>
      <w:r w:rsidRPr="00132E49">
        <w:rPr>
          <w:rFonts w:ascii="Arial" w:hAnsi="Arial" w:cs="Arial"/>
          <w:sz w:val="20"/>
          <w:szCs w:val="20"/>
        </w:rPr>
        <w:t xml:space="preserve"> anterior y resección de </w:t>
      </w:r>
      <w:proofErr w:type="spellStart"/>
      <w:r w:rsidRPr="00132E49">
        <w:rPr>
          <w:rFonts w:ascii="Arial" w:hAnsi="Arial" w:cs="Arial"/>
          <w:sz w:val="20"/>
          <w:szCs w:val="20"/>
        </w:rPr>
        <w:t>osteófito</w:t>
      </w:r>
      <w:proofErr w:type="spellEnd"/>
      <w:r w:rsidRPr="00132E49">
        <w:rPr>
          <w:rFonts w:ascii="Arial" w:hAnsi="Arial" w:cs="Arial"/>
          <w:sz w:val="20"/>
          <w:szCs w:val="20"/>
        </w:rPr>
        <w:t xml:space="preserve"> con rasurador cuidando de no lesionar estructuras </w:t>
      </w:r>
      <w:proofErr w:type="spellStart"/>
      <w:r w:rsidRPr="00132E49">
        <w:rPr>
          <w:rFonts w:ascii="Arial" w:hAnsi="Arial" w:cs="Arial"/>
          <w:sz w:val="20"/>
          <w:szCs w:val="20"/>
        </w:rPr>
        <w:t>vasculonerviosas</w:t>
      </w:r>
      <w:proofErr w:type="spellEnd"/>
      <w:r w:rsidRPr="00132E49">
        <w:rPr>
          <w:rFonts w:ascii="Arial" w:hAnsi="Arial" w:cs="Arial"/>
          <w:sz w:val="20"/>
          <w:szCs w:val="20"/>
        </w:rPr>
        <w:t xml:space="preserve"> anteriores. En un caso con dolor inexplicable de tobillo se realizó exploración exhaustiva de la articulación,</w:t>
      </w:r>
    </w:p>
    <w:p w:rsidR="00132E49" w:rsidRPr="00132E49" w:rsidRDefault="00132E49" w:rsidP="00132E49">
      <w:pPr>
        <w:spacing w:after="0"/>
        <w:jc w:val="both"/>
        <w:rPr>
          <w:rFonts w:ascii="Arial" w:hAnsi="Arial" w:cs="Arial"/>
          <w:sz w:val="20"/>
          <w:szCs w:val="20"/>
        </w:rPr>
      </w:pPr>
      <w:proofErr w:type="gramStart"/>
      <w:r w:rsidRPr="00132E49">
        <w:rPr>
          <w:rFonts w:ascii="Arial" w:hAnsi="Arial" w:cs="Arial"/>
          <w:sz w:val="20"/>
          <w:szCs w:val="20"/>
        </w:rPr>
        <w:t>encontrando</w:t>
      </w:r>
      <w:proofErr w:type="gramEnd"/>
      <w:r w:rsidRPr="00132E49">
        <w:rPr>
          <w:rFonts w:ascii="Arial" w:hAnsi="Arial" w:cs="Arial"/>
          <w:sz w:val="20"/>
          <w:szCs w:val="20"/>
        </w:rPr>
        <w:t xml:space="preserve"> en la región </w:t>
      </w:r>
      <w:proofErr w:type="spellStart"/>
      <w:r w:rsidRPr="00132E49">
        <w:rPr>
          <w:rFonts w:ascii="Arial" w:hAnsi="Arial" w:cs="Arial"/>
          <w:sz w:val="20"/>
          <w:szCs w:val="20"/>
        </w:rPr>
        <w:t>posterolateral</w:t>
      </w:r>
      <w:proofErr w:type="spellEnd"/>
      <w:r w:rsidRPr="00132E49">
        <w:rPr>
          <w:rFonts w:ascii="Arial" w:hAnsi="Arial" w:cs="Arial"/>
          <w:sz w:val="20"/>
          <w:szCs w:val="20"/>
        </w:rPr>
        <w:t xml:space="preserve"> y entre los tendones </w:t>
      </w:r>
      <w:proofErr w:type="spellStart"/>
      <w:r w:rsidRPr="00132E49">
        <w:rPr>
          <w:rFonts w:ascii="Arial" w:hAnsi="Arial" w:cs="Arial"/>
          <w:sz w:val="20"/>
          <w:szCs w:val="20"/>
        </w:rPr>
        <w:t>peroneos</w:t>
      </w:r>
      <w:proofErr w:type="spellEnd"/>
      <w:r w:rsidRPr="00132E49">
        <w:rPr>
          <w:rFonts w:ascii="Arial" w:hAnsi="Arial" w:cs="Arial"/>
          <w:sz w:val="20"/>
          <w:szCs w:val="20"/>
        </w:rPr>
        <w:t xml:space="preserve"> un cuerpo libre cartilaginoso, el cual fue extraído con pinza sujetadora de pequeñas articulaciones. Cuerpos libres fueron extraídos </w:t>
      </w:r>
      <w:r w:rsidRPr="00132E49">
        <w:rPr>
          <w:rFonts w:ascii="Arial" w:hAnsi="Arial" w:cs="Arial"/>
          <w:sz w:val="20"/>
          <w:szCs w:val="20"/>
        </w:rPr>
        <w:lastRenderedPageBreak/>
        <w:t>en casos donde se encontró lesión del domo del astrágalo no diagnosticada preoperatoriamente (Figura 4), la cual no fue tratada en su momento por encontrarse oculta, por lo que se realizó desbridamiento de tejido fibroso adherido, en estos casos se requirió realizar un portal extra (</w:t>
      </w:r>
      <w:proofErr w:type="spellStart"/>
      <w:r w:rsidRPr="00132E49">
        <w:rPr>
          <w:rFonts w:ascii="Arial" w:hAnsi="Arial" w:cs="Arial"/>
          <w:sz w:val="20"/>
          <w:szCs w:val="20"/>
        </w:rPr>
        <w:t>posterolateral</w:t>
      </w:r>
      <w:proofErr w:type="spellEnd"/>
      <w:r w:rsidRPr="00132E49">
        <w:rPr>
          <w:rFonts w:ascii="Arial" w:hAnsi="Arial" w:cs="Arial"/>
          <w:sz w:val="20"/>
          <w:szCs w:val="20"/>
        </w:rPr>
        <w:t xml:space="preserve">). Figura 4. Cuerpos libres </w:t>
      </w:r>
      <w:proofErr w:type="spellStart"/>
      <w:r w:rsidRPr="00132E49">
        <w:rPr>
          <w:rFonts w:ascii="Arial" w:hAnsi="Arial" w:cs="Arial"/>
          <w:sz w:val="20"/>
          <w:szCs w:val="20"/>
        </w:rPr>
        <w:t>intraarticulares</w:t>
      </w:r>
      <w:proofErr w:type="spellEnd"/>
      <w:r w:rsidRPr="00132E49">
        <w:rPr>
          <w:rFonts w:ascii="Arial" w:hAnsi="Arial" w:cs="Arial"/>
          <w:sz w:val="20"/>
          <w:szCs w:val="20"/>
        </w:rPr>
        <w:t xml:space="preserve"> en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En 50% de los casos se usó isquemia. En todos se utilizó distractor de tobillo no esquelético y en tres de los pacientes se realizó tercer portal </w:t>
      </w:r>
      <w:proofErr w:type="spellStart"/>
      <w:r w:rsidRPr="00132E49">
        <w:rPr>
          <w:rFonts w:ascii="Arial" w:hAnsi="Arial" w:cs="Arial"/>
          <w:sz w:val="20"/>
          <w:szCs w:val="20"/>
        </w:rPr>
        <w:t>posterolateral</w:t>
      </w:r>
      <w:proofErr w:type="spellEnd"/>
      <w:r w:rsidRPr="00132E49">
        <w:rPr>
          <w:rFonts w:ascii="Arial" w:hAnsi="Arial" w:cs="Arial"/>
          <w:sz w:val="20"/>
          <w:szCs w:val="20"/>
        </w:rPr>
        <w:t>. Después de la cirugía se colocó vendaje elástico simple y en un caso se colocó vendaje de Robert Jones por presentar efusión resuelta al tercer día postquirúrgico. Inmediatamente después se inició programa de fisioterapia con marcha en muletas con apoyo parcial, permitiendo apoyo total gradual todos en un período no mayor de 21 días.</w:t>
      </w:r>
    </w:p>
    <w:p w:rsidR="00132E49" w:rsidRPr="00136025" w:rsidRDefault="00132E49" w:rsidP="00132E49">
      <w:pPr>
        <w:spacing w:after="0"/>
        <w:jc w:val="both"/>
        <w:rPr>
          <w:rFonts w:ascii="Arial" w:hAnsi="Arial" w:cs="Arial"/>
          <w:b/>
          <w:i/>
          <w:sz w:val="20"/>
          <w:szCs w:val="20"/>
        </w:rPr>
      </w:pPr>
      <w:r w:rsidRPr="00136025">
        <w:rPr>
          <w:rFonts w:ascii="Arial" w:hAnsi="Arial" w:cs="Arial"/>
          <w:b/>
          <w:i/>
          <w:sz w:val="20"/>
          <w:szCs w:val="20"/>
        </w:rPr>
        <w:t>Evaluación postoperatoria</w:t>
      </w:r>
    </w:p>
    <w:p w:rsidR="00132E49" w:rsidRDefault="00132E49" w:rsidP="00132E49">
      <w:pPr>
        <w:spacing w:after="0"/>
        <w:jc w:val="both"/>
        <w:rPr>
          <w:rFonts w:ascii="Arial" w:hAnsi="Arial" w:cs="Arial"/>
          <w:sz w:val="20"/>
          <w:szCs w:val="20"/>
        </w:rPr>
      </w:pPr>
      <w:r w:rsidRPr="00132E49">
        <w:rPr>
          <w:rFonts w:ascii="Arial" w:hAnsi="Arial" w:cs="Arial"/>
          <w:sz w:val="20"/>
          <w:szCs w:val="20"/>
        </w:rPr>
        <w:t xml:space="preserve">La evaluación funcional se realizó en base a la escala de Karlsson,9 en la cual la puntuación final es de 90 puntos se considera “muy bueno”, puntuación entre 81-90 es “bueno”, entre 61-80 es considerado “falla”, y por debajo de 60 es catalogado como “pobre” (Tabla 3). La valoración subjetiva fue con respecto a la satisfacción del paciente, preguntando si ellos consideran su tobillo posterior a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A. Normal, B. casi normal, C. anormal o D. severamente anormal. El análisis estadístico de nuestros resultados, fue realizando la comparación de valores cualitativos por lo que nos basamos en la T- </w:t>
      </w:r>
      <w:proofErr w:type="spellStart"/>
      <w:r w:rsidRPr="00132E49">
        <w:rPr>
          <w:rFonts w:ascii="Arial" w:hAnsi="Arial" w:cs="Arial"/>
          <w:sz w:val="20"/>
          <w:szCs w:val="20"/>
        </w:rPr>
        <w:t>Student</w:t>
      </w:r>
      <w:proofErr w:type="spellEnd"/>
      <w:r w:rsidRPr="00132E49">
        <w:rPr>
          <w:rFonts w:ascii="Arial" w:hAnsi="Arial" w:cs="Arial"/>
          <w:sz w:val="20"/>
          <w:szCs w:val="20"/>
        </w:rPr>
        <w:t xml:space="preserve">. La valoración del beneficio obtenido al final del procedimiento artroscópico fue realizada en base al sistema de clasificación de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y </w:t>
      </w:r>
      <w:proofErr w:type="spellStart"/>
      <w:r w:rsidRPr="00132E49">
        <w:rPr>
          <w:rFonts w:ascii="Arial" w:hAnsi="Arial" w:cs="Arial"/>
          <w:sz w:val="20"/>
          <w:szCs w:val="20"/>
        </w:rPr>
        <w:t>Morrey</w:t>
      </w:r>
      <w:proofErr w:type="spellEnd"/>
      <w:r w:rsidRPr="00132E49">
        <w:rPr>
          <w:rFonts w:ascii="Arial" w:hAnsi="Arial" w:cs="Arial"/>
          <w:sz w:val="20"/>
          <w:szCs w:val="20"/>
        </w:rPr>
        <w:t xml:space="preserve"> que se muestra en la tabla 4.</w:t>
      </w:r>
    </w:p>
    <w:p w:rsidR="000D0155" w:rsidRPr="00132E49" w:rsidRDefault="000D0155" w:rsidP="00132E49">
      <w:pPr>
        <w:spacing w:after="0"/>
        <w:jc w:val="both"/>
        <w:rPr>
          <w:rFonts w:ascii="Arial" w:hAnsi="Arial" w:cs="Arial"/>
          <w:sz w:val="20"/>
          <w:szCs w:val="20"/>
        </w:rPr>
      </w:pPr>
      <w:r w:rsidRPr="000D0155">
        <w:rPr>
          <w:rFonts w:ascii="Arial" w:hAnsi="Arial" w:cs="Arial"/>
          <w:sz w:val="20"/>
          <w:szCs w:val="20"/>
        </w:rPr>
        <w:drawing>
          <wp:inline distT="0" distB="0" distL="0" distR="0" wp14:anchorId="21B38874" wp14:editId="69A1591F">
            <wp:extent cx="5400675" cy="2124075"/>
            <wp:effectExtent l="0" t="0" r="9525" b="9525"/>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00675" cy="2124075"/>
                    </a:xfrm>
                    <a:prstGeom prst="rect">
                      <a:avLst/>
                    </a:prstGeom>
                  </pic:spPr>
                </pic:pic>
              </a:graphicData>
            </a:graphic>
          </wp:inline>
        </w:drawing>
      </w:r>
    </w:p>
    <w:p w:rsidR="00132E49" w:rsidRDefault="00132E49" w:rsidP="00132E49">
      <w:pPr>
        <w:spacing w:after="0"/>
        <w:jc w:val="both"/>
        <w:rPr>
          <w:rFonts w:ascii="Arial" w:hAnsi="Arial" w:cs="Arial"/>
          <w:sz w:val="20"/>
          <w:szCs w:val="20"/>
        </w:rPr>
      </w:pPr>
      <w:r w:rsidRPr="00132E49">
        <w:rPr>
          <w:rFonts w:ascii="Arial" w:hAnsi="Arial" w:cs="Arial"/>
          <w:sz w:val="20"/>
          <w:szCs w:val="20"/>
        </w:rPr>
        <w:t xml:space="preserve">Figura 2. </w:t>
      </w:r>
      <w:proofErr w:type="spellStart"/>
      <w:r w:rsidRPr="00132E49">
        <w:rPr>
          <w:rFonts w:ascii="Arial" w:hAnsi="Arial" w:cs="Arial"/>
          <w:sz w:val="20"/>
          <w:szCs w:val="20"/>
        </w:rPr>
        <w:t>Sinovectomía</w:t>
      </w:r>
      <w:proofErr w:type="spellEnd"/>
      <w:r w:rsidRPr="00132E49">
        <w:rPr>
          <w:rFonts w:ascii="Arial" w:hAnsi="Arial" w:cs="Arial"/>
          <w:sz w:val="20"/>
          <w:szCs w:val="20"/>
        </w:rPr>
        <w:t xml:space="preserve"> con el uso de rasurador en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w:t>
      </w:r>
      <w:r w:rsidR="000D0155">
        <w:rPr>
          <w:rFonts w:ascii="Arial" w:hAnsi="Arial" w:cs="Arial"/>
          <w:sz w:val="20"/>
          <w:szCs w:val="20"/>
        </w:rPr>
        <w:t xml:space="preserve"> </w:t>
      </w:r>
      <w:proofErr w:type="spellStart"/>
      <w:r w:rsidR="000D0155">
        <w:rPr>
          <w:rFonts w:ascii="Arial" w:hAnsi="Arial" w:cs="Arial"/>
          <w:sz w:val="20"/>
          <w:szCs w:val="20"/>
        </w:rPr>
        <w:t>A.Tejido</w:t>
      </w:r>
      <w:proofErr w:type="spellEnd"/>
      <w:r w:rsidR="000D0155">
        <w:rPr>
          <w:rFonts w:ascii="Arial" w:hAnsi="Arial" w:cs="Arial"/>
          <w:sz w:val="20"/>
          <w:szCs w:val="20"/>
        </w:rPr>
        <w:t xml:space="preserve"> sinovial redundante B. rasurador</w:t>
      </w:r>
    </w:p>
    <w:p w:rsidR="000D0155" w:rsidRDefault="000D0155" w:rsidP="00132E49">
      <w:pPr>
        <w:spacing w:after="0"/>
        <w:jc w:val="both"/>
        <w:rPr>
          <w:rFonts w:ascii="Arial" w:hAnsi="Arial" w:cs="Arial"/>
          <w:sz w:val="20"/>
          <w:szCs w:val="20"/>
        </w:rPr>
      </w:pPr>
    </w:p>
    <w:p w:rsidR="000D0155" w:rsidRPr="00132E49" w:rsidRDefault="000D0155" w:rsidP="00132E49">
      <w:pPr>
        <w:spacing w:after="0"/>
        <w:jc w:val="both"/>
        <w:rPr>
          <w:rFonts w:ascii="Arial" w:hAnsi="Arial" w:cs="Arial"/>
          <w:sz w:val="20"/>
          <w:szCs w:val="20"/>
        </w:rPr>
      </w:pPr>
      <w:r w:rsidRPr="000D0155">
        <w:rPr>
          <w:rFonts w:ascii="Arial" w:hAnsi="Arial" w:cs="Arial"/>
          <w:sz w:val="20"/>
          <w:szCs w:val="20"/>
        </w:rPr>
        <w:drawing>
          <wp:inline distT="0" distB="0" distL="0" distR="0" wp14:anchorId="39F7E098" wp14:editId="756FF84A">
            <wp:extent cx="4483713" cy="2213479"/>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83713" cy="2213479"/>
                    </a:xfrm>
                    <a:prstGeom prst="rect">
                      <a:avLst/>
                    </a:prstGeom>
                  </pic:spPr>
                </pic:pic>
              </a:graphicData>
            </a:graphic>
          </wp:inline>
        </w:drawing>
      </w:r>
    </w:p>
    <w:p w:rsidR="00132E49" w:rsidRDefault="00132E49" w:rsidP="00132E49">
      <w:pPr>
        <w:spacing w:after="0"/>
        <w:jc w:val="both"/>
        <w:rPr>
          <w:rFonts w:ascii="Arial" w:hAnsi="Arial" w:cs="Arial"/>
          <w:sz w:val="20"/>
          <w:szCs w:val="20"/>
        </w:rPr>
      </w:pPr>
      <w:r w:rsidRPr="00132E49">
        <w:rPr>
          <w:rFonts w:ascii="Arial" w:hAnsi="Arial" w:cs="Arial"/>
          <w:sz w:val="20"/>
          <w:szCs w:val="20"/>
        </w:rPr>
        <w:t xml:space="preserve">Figura 3. Lesión del domo del astrágalo con fragmento libre </w:t>
      </w:r>
      <w:proofErr w:type="spellStart"/>
      <w:r w:rsidRPr="00132E49">
        <w:rPr>
          <w:rFonts w:ascii="Arial" w:hAnsi="Arial" w:cs="Arial"/>
          <w:sz w:val="20"/>
          <w:szCs w:val="20"/>
        </w:rPr>
        <w:t>intraarticular</w:t>
      </w:r>
      <w:proofErr w:type="spellEnd"/>
      <w:r w:rsidRPr="00132E49">
        <w:rPr>
          <w:rFonts w:ascii="Arial" w:hAnsi="Arial" w:cs="Arial"/>
          <w:sz w:val="20"/>
          <w:szCs w:val="20"/>
        </w:rPr>
        <w:t xml:space="preserve"> imagen artroscópica.</w:t>
      </w:r>
    </w:p>
    <w:p w:rsidR="000D0155" w:rsidRPr="00132E49" w:rsidRDefault="000D0155" w:rsidP="00132E49">
      <w:pPr>
        <w:spacing w:after="0"/>
        <w:jc w:val="both"/>
        <w:rPr>
          <w:rFonts w:ascii="Arial" w:hAnsi="Arial" w:cs="Arial"/>
          <w:sz w:val="20"/>
          <w:szCs w:val="20"/>
        </w:rPr>
      </w:pPr>
      <w:r w:rsidRPr="000D0155">
        <w:rPr>
          <w:rFonts w:ascii="Arial" w:hAnsi="Arial" w:cs="Arial"/>
          <w:sz w:val="20"/>
          <w:szCs w:val="20"/>
        </w:rPr>
        <w:lastRenderedPageBreak/>
        <w:drawing>
          <wp:inline distT="0" distB="0" distL="0" distR="0" wp14:anchorId="166700E0" wp14:editId="7C1B438B">
            <wp:extent cx="3981450" cy="2986088"/>
            <wp:effectExtent l="0" t="0" r="0" b="508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82041" cy="2986532"/>
                    </a:xfrm>
                    <a:prstGeom prst="rect">
                      <a:avLst/>
                    </a:prstGeom>
                  </pic:spPr>
                </pic:pic>
              </a:graphicData>
            </a:graphic>
          </wp:inline>
        </w:drawing>
      </w:r>
    </w:p>
    <w:p w:rsidR="00132E49" w:rsidRDefault="00132E49" w:rsidP="00132E49">
      <w:pPr>
        <w:spacing w:after="0"/>
        <w:jc w:val="both"/>
        <w:rPr>
          <w:rFonts w:ascii="Arial" w:hAnsi="Arial" w:cs="Arial"/>
          <w:sz w:val="20"/>
          <w:szCs w:val="20"/>
        </w:rPr>
      </w:pPr>
      <w:r w:rsidRPr="00132E49">
        <w:rPr>
          <w:rFonts w:ascii="Arial" w:hAnsi="Arial" w:cs="Arial"/>
          <w:sz w:val="20"/>
          <w:szCs w:val="20"/>
        </w:rPr>
        <w:t xml:space="preserve">Figura 4. Cuerpos libres </w:t>
      </w:r>
      <w:proofErr w:type="spellStart"/>
      <w:r w:rsidRPr="00132E49">
        <w:rPr>
          <w:rFonts w:ascii="Arial" w:hAnsi="Arial" w:cs="Arial"/>
          <w:sz w:val="20"/>
          <w:szCs w:val="20"/>
        </w:rPr>
        <w:t>intraarticulares</w:t>
      </w:r>
      <w:proofErr w:type="spellEnd"/>
      <w:r w:rsidRPr="00132E49">
        <w:rPr>
          <w:rFonts w:ascii="Arial" w:hAnsi="Arial" w:cs="Arial"/>
          <w:sz w:val="20"/>
          <w:szCs w:val="20"/>
        </w:rPr>
        <w:t xml:space="preserve"> en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w:t>
      </w:r>
    </w:p>
    <w:p w:rsidR="000D0155" w:rsidRPr="00132E49" w:rsidRDefault="000D0155" w:rsidP="00132E49">
      <w:pPr>
        <w:spacing w:after="0"/>
        <w:jc w:val="both"/>
        <w:rPr>
          <w:rFonts w:ascii="Arial" w:hAnsi="Arial" w:cs="Arial"/>
          <w:sz w:val="20"/>
          <w:szCs w:val="20"/>
        </w:rPr>
      </w:pPr>
      <w:r>
        <w:rPr>
          <w:noProof/>
          <w:lang w:eastAsia="es-MX"/>
        </w:rPr>
        <w:drawing>
          <wp:inline distT="0" distB="0" distL="0" distR="0" wp14:anchorId="2250A104" wp14:editId="0A3DD279">
            <wp:extent cx="5612130" cy="38156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17" t="18333" r="23942" b="13776"/>
                    <a:stretch/>
                  </pic:blipFill>
                  <pic:spPr bwMode="auto">
                    <a:xfrm>
                      <a:off x="0" y="0"/>
                      <a:ext cx="5612130" cy="3815645"/>
                    </a:xfrm>
                    <a:prstGeom prst="rect">
                      <a:avLst/>
                    </a:prstGeom>
                    <a:ln>
                      <a:noFill/>
                    </a:ln>
                    <a:extLst>
                      <a:ext uri="{53640926-AAD7-44D8-BBD7-CCE9431645EC}">
                        <a14:shadowObscured xmlns:a14="http://schemas.microsoft.com/office/drawing/2010/main"/>
                      </a:ext>
                    </a:extLst>
                  </pic:spPr>
                </pic:pic>
              </a:graphicData>
            </a:graphic>
          </wp:inline>
        </w:drawing>
      </w:r>
    </w:p>
    <w:p w:rsidR="000D0155" w:rsidRDefault="00132E49" w:rsidP="00132E49">
      <w:pPr>
        <w:spacing w:after="0"/>
        <w:jc w:val="both"/>
        <w:rPr>
          <w:rFonts w:ascii="Arial" w:hAnsi="Arial" w:cs="Arial"/>
          <w:sz w:val="20"/>
          <w:szCs w:val="20"/>
        </w:rPr>
      </w:pPr>
      <w:r w:rsidRPr="00132E49">
        <w:rPr>
          <w:rFonts w:ascii="Arial" w:hAnsi="Arial" w:cs="Arial"/>
          <w:sz w:val="20"/>
          <w:szCs w:val="20"/>
        </w:rPr>
        <w:t xml:space="preserve">Tabla 3. Escala de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J </w:t>
      </w:r>
      <w:proofErr w:type="spellStart"/>
      <w:r w:rsidRPr="00132E49">
        <w:rPr>
          <w:rFonts w:ascii="Arial" w:hAnsi="Arial" w:cs="Arial"/>
          <w:sz w:val="20"/>
          <w:szCs w:val="20"/>
        </w:rPr>
        <w:t>Rudholm</w:t>
      </w:r>
      <w:proofErr w:type="spellEnd"/>
      <w:r w:rsidRPr="00132E49">
        <w:rPr>
          <w:rFonts w:ascii="Arial" w:hAnsi="Arial" w:cs="Arial"/>
          <w:sz w:val="20"/>
          <w:szCs w:val="20"/>
        </w:rPr>
        <w:t xml:space="preserve">. </w:t>
      </w:r>
    </w:p>
    <w:p w:rsidR="000D0155" w:rsidRDefault="000D0155" w:rsidP="00132E49">
      <w:pPr>
        <w:spacing w:after="0"/>
        <w:jc w:val="both"/>
        <w:rPr>
          <w:rFonts w:ascii="Arial" w:hAnsi="Arial" w:cs="Arial"/>
          <w:sz w:val="20"/>
          <w:szCs w:val="20"/>
        </w:rPr>
      </w:pPr>
      <w:r>
        <w:rPr>
          <w:noProof/>
          <w:lang w:eastAsia="es-MX"/>
        </w:rPr>
        <w:lastRenderedPageBreak/>
        <w:drawing>
          <wp:inline distT="0" distB="0" distL="0" distR="0" wp14:anchorId="25E045E4" wp14:editId="27E5FB5E">
            <wp:extent cx="5600700" cy="2409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60" t="15195" r="11757" b="27421"/>
                    <a:stretch/>
                  </pic:blipFill>
                  <pic:spPr bwMode="auto">
                    <a:xfrm>
                      <a:off x="0" y="0"/>
                      <a:ext cx="5603441" cy="2411004"/>
                    </a:xfrm>
                    <a:prstGeom prst="rect">
                      <a:avLst/>
                    </a:prstGeom>
                    <a:ln>
                      <a:noFill/>
                    </a:ln>
                    <a:extLst>
                      <a:ext uri="{53640926-AAD7-44D8-BBD7-CCE9431645EC}">
                        <a14:shadowObscured xmlns:a14="http://schemas.microsoft.com/office/drawing/2010/main"/>
                      </a:ext>
                    </a:extLst>
                  </pic:spPr>
                </pic:pic>
              </a:graphicData>
            </a:graphic>
          </wp:inline>
        </w:drawing>
      </w:r>
    </w:p>
    <w:p w:rsidR="000D0155" w:rsidRDefault="000D0155" w:rsidP="00132E49">
      <w:pPr>
        <w:spacing w:after="0"/>
        <w:jc w:val="both"/>
        <w:rPr>
          <w:rFonts w:ascii="Arial" w:hAnsi="Arial" w:cs="Arial"/>
          <w:sz w:val="20"/>
          <w:szCs w:val="20"/>
        </w:rPr>
      </w:pP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Tabla 4. Sistema de clasificación del beneficio artroscópico de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y </w:t>
      </w:r>
      <w:proofErr w:type="spellStart"/>
      <w:r w:rsidRPr="00132E49">
        <w:rPr>
          <w:rFonts w:ascii="Arial" w:hAnsi="Arial" w:cs="Arial"/>
          <w:sz w:val="20"/>
          <w:szCs w:val="20"/>
        </w:rPr>
        <w:t>Morrey</w:t>
      </w:r>
      <w:proofErr w:type="spellEnd"/>
      <w:r w:rsidRPr="00132E49">
        <w:rPr>
          <w:rFonts w:ascii="Arial" w:hAnsi="Arial" w:cs="Arial"/>
          <w:sz w:val="20"/>
          <w:szCs w:val="20"/>
        </w:rPr>
        <w:t>.</w:t>
      </w:r>
    </w:p>
    <w:p w:rsidR="00132E49" w:rsidRPr="000D0155" w:rsidRDefault="00132E49" w:rsidP="00132E49">
      <w:pPr>
        <w:spacing w:after="0"/>
        <w:jc w:val="both"/>
        <w:rPr>
          <w:rFonts w:ascii="Arial" w:hAnsi="Arial" w:cs="Arial"/>
          <w:b/>
          <w:i/>
          <w:sz w:val="20"/>
          <w:szCs w:val="20"/>
        </w:rPr>
      </w:pPr>
      <w:r w:rsidRPr="000D0155">
        <w:rPr>
          <w:rFonts w:ascii="Arial" w:hAnsi="Arial" w:cs="Arial"/>
          <w:b/>
          <w:i/>
          <w:sz w:val="20"/>
          <w:szCs w:val="20"/>
        </w:rPr>
        <w:t>Resultados</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De los 17 casos el 88% (15 pacientes) de las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fueron realizadas con fines terapéuticos después de un diagnóstico preoperatorio preciso. El 12% (2 pacientes) restante obtuvo un beneficio diagnóstico. Los diagnósticos confirmados por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se encuentran enlistados en orden decreciente a la frecuencia en las tablas 1 y 2. Los 15 pacientes a los cuales se les realizó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con fines terapéuticos, 2 de ellos no obtuvieron beneficio con el procedimiento ya que uno se sentía insatisfecho con el procedimiento debido a que presentó como consecuencia al tiempo prolongado de isquemia, </w:t>
      </w:r>
      <w:proofErr w:type="spellStart"/>
      <w:r w:rsidRPr="00132E49">
        <w:rPr>
          <w:rFonts w:ascii="Arial" w:hAnsi="Arial" w:cs="Arial"/>
          <w:sz w:val="20"/>
          <w:szCs w:val="20"/>
        </w:rPr>
        <w:t>neuropraxia</w:t>
      </w:r>
      <w:proofErr w:type="spellEnd"/>
      <w:r w:rsidRPr="00132E49">
        <w:rPr>
          <w:rFonts w:ascii="Arial" w:hAnsi="Arial" w:cs="Arial"/>
          <w:sz w:val="20"/>
          <w:szCs w:val="20"/>
        </w:rPr>
        <w:t xml:space="preserve"> del nervio </w:t>
      </w:r>
      <w:proofErr w:type="spellStart"/>
      <w:r w:rsidRPr="00132E49">
        <w:rPr>
          <w:rFonts w:ascii="Arial" w:hAnsi="Arial" w:cs="Arial"/>
          <w:sz w:val="20"/>
          <w:szCs w:val="20"/>
        </w:rPr>
        <w:t>peroneo</w:t>
      </w:r>
      <w:proofErr w:type="spellEnd"/>
      <w:r w:rsidRPr="00132E49">
        <w:rPr>
          <w:rFonts w:ascii="Arial" w:hAnsi="Arial" w:cs="Arial"/>
          <w:sz w:val="20"/>
          <w:szCs w:val="20"/>
        </w:rPr>
        <w:t xml:space="preserve"> profundo; mientras que el segundo requirió artrodesis en un segundo tiempo quirúrgico por </w:t>
      </w:r>
      <w:proofErr w:type="spellStart"/>
      <w:r w:rsidRPr="00132E49">
        <w:rPr>
          <w:rFonts w:ascii="Arial" w:hAnsi="Arial" w:cs="Arial"/>
          <w:sz w:val="20"/>
          <w:szCs w:val="20"/>
        </w:rPr>
        <w:t>osteoartrosis</w:t>
      </w:r>
      <w:proofErr w:type="spellEnd"/>
      <w:r w:rsidRPr="00132E49">
        <w:rPr>
          <w:rFonts w:ascii="Arial" w:hAnsi="Arial" w:cs="Arial"/>
          <w:sz w:val="20"/>
          <w:szCs w:val="20"/>
        </w:rPr>
        <w:t xml:space="preserve"> </w:t>
      </w:r>
      <w:proofErr w:type="spellStart"/>
      <w:r w:rsidRPr="00132E49">
        <w:rPr>
          <w:rFonts w:ascii="Arial" w:hAnsi="Arial" w:cs="Arial"/>
          <w:sz w:val="20"/>
          <w:szCs w:val="20"/>
        </w:rPr>
        <w:t>postfractura</w:t>
      </w:r>
      <w:proofErr w:type="spellEnd"/>
      <w:r w:rsidRPr="00132E49">
        <w:rPr>
          <w:rFonts w:ascii="Arial" w:hAnsi="Arial" w:cs="Arial"/>
          <w:sz w:val="20"/>
          <w:szCs w:val="20"/>
        </w:rPr>
        <w:t xml:space="preserve">. El total de los pacientes que se les realizó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con fines diagnósticos y terapéuticos se vieron beneficiados con el procedimiento. Los resultados funcionales obtenidos en el preoperatorio y postoperatorio, y los resultados subjetivos en cuanto a la satisfacción obtenida con el procedimiento los encontramos en la tabla 5. Tabla 5. Resultados funcionales, valoración por T-</w:t>
      </w:r>
      <w:proofErr w:type="spellStart"/>
      <w:r w:rsidRPr="00132E49">
        <w:rPr>
          <w:rFonts w:ascii="Arial" w:hAnsi="Arial" w:cs="Arial"/>
          <w:sz w:val="20"/>
          <w:szCs w:val="20"/>
        </w:rPr>
        <w:t>Student</w:t>
      </w:r>
      <w:proofErr w:type="spellEnd"/>
      <w:r w:rsidRPr="00132E49">
        <w:rPr>
          <w:rFonts w:ascii="Arial" w:hAnsi="Arial" w:cs="Arial"/>
          <w:sz w:val="20"/>
          <w:szCs w:val="20"/>
        </w:rPr>
        <w:t xml:space="preserve"> y satisfacción resultados de acuerdo a diagnóstico postoperatorio. Secuelas </w:t>
      </w:r>
      <w:proofErr w:type="spellStart"/>
      <w:r w:rsidRPr="00132E49">
        <w:rPr>
          <w:rFonts w:ascii="Arial" w:hAnsi="Arial" w:cs="Arial"/>
          <w:sz w:val="20"/>
          <w:szCs w:val="20"/>
        </w:rPr>
        <w:t>postfractura</w:t>
      </w:r>
      <w:proofErr w:type="spellEnd"/>
      <w:r w:rsidRPr="00132E49">
        <w:rPr>
          <w:rFonts w:ascii="Arial" w:hAnsi="Arial" w:cs="Arial"/>
          <w:sz w:val="20"/>
          <w:szCs w:val="20"/>
        </w:rPr>
        <w:t xml:space="preserve"> y osteoartritis/condromalacia.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no mejoró significativamente su actividad funcional obteniendo un puntaje en la escala de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de 53+9 preoperatoriamente y de 63 +14 en el postoperatorio. Dos reportan buenos resultados (81-90), tres fueron considerados como falla (61- 80) y los dos restantes con pobre resultado (&lt; 60). En la evaluación subjetiva uno (14.3%) consideró su tobillo casi normal, cuatro (57.2%) anormal y dos (28.5%) lo consideraron severamente anormal. La mayoría tenía tobillo flexible pero doloroso, con edema posterior a la deambulación. Cuatro (57.2%) de ellos presentaba condromalacia y </w:t>
      </w:r>
      <w:proofErr w:type="spellStart"/>
      <w:r w:rsidRPr="00132E49">
        <w:rPr>
          <w:rFonts w:ascii="Arial" w:hAnsi="Arial" w:cs="Arial"/>
          <w:sz w:val="20"/>
          <w:szCs w:val="20"/>
        </w:rPr>
        <w:t>osteoartrosis</w:t>
      </w:r>
      <w:proofErr w:type="spellEnd"/>
      <w:r w:rsidRPr="00132E49">
        <w:rPr>
          <w:rFonts w:ascii="Arial" w:hAnsi="Arial" w:cs="Arial"/>
          <w:sz w:val="20"/>
          <w:szCs w:val="20"/>
        </w:rPr>
        <w:t xml:space="preserve"> en el plafón tibial (Tabla 2). Sinovitis. La puntuación obtenida fue de 63 +12 en el preoperatorio y 86 +10 en el postoperatorio (p &lt; 0.001), loca</w:t>
      </w:r>
    </w:p>
    <w:p w:rsidR="00132E49" w:rsidRDefault="00132E49" w:rsidP="00132E49">
      <w:pPr>
        <w:spacing w:after="0"/>
        <w:jc w:val="both"/>
        <w:rPr>
          <w:rFonts w:ascii="Arial" w:hAnsi="Arial" w:cs="Arial"/>
          <w:sz w:val="20"/>
          <w:szCs w:val="20"/>
        </w:rPr>
      </w:pPr>
      <w:proofErr w:type="spellStart"/>
      <w:proofErr w:type="gramStart"/>
      <w:r w:rsidRPr="00132E49">
        <w:rPr>
          <w:rFonts w:ascii="Arial" w:hAnsi="Arial" w:cs="Arial"/>
          <w:sz w:val="20"/>
          <w:szCs w:val="20"/>
        </w:rPr>
        <w:t>lizando</w:t>
      </w:r>
      <w:proofErr w:type="spellEnd"/>
      <w:proofErr w:type="gramEnd"/>
      <w:r w:rsidRPr="00132E49">
        <w:rPr>
          <w:rFonts w:ascii="Arial" w:hAnsi="Arial" w:cs="Arial"/>
          <w:sz w:val="20"/>
          <w:szCs w:val="20"/>
        </w:rPr>
        <w:t xml:space="preserve"> dos entre los muy buenos resultados funcionales, dos entre los buenos resultados y ninguno fue considerado falla. A nivel subjetivo dos pacientes consideraron normal su tobillo (50%), uno casi normal (25%) y uno anormal 25%. Todos los pacientes con sinovitis que realizaban actividades deportivas recreativas antes de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regresaron a su actividad en un período de 5 meses (rango 1-12 meses). Lesión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del domo del astrágalo. La puntuación preoperatoria fue de 53+9 y postoperatoria 84+11 (p &lt; 0.001) dos pacientes se encontraron en el rango de muy buenos resultados funcionales y uno con buen resultado. Con respecto a la valoración subjetiva del paciente el 66.6% consideró su tobillo como casi normal y sólo el 33.4% anormal. En dos </w:t>
      </w:r>
      <w:proofErr w:type="spellStart"/>
      <w:r w:rsidRPr="00132E49">
        <w:rPr>
          <w:rFonts w:ascii="Arial" w:hAnsi="Arial" w:cs="Arial"/>
          <w:sz w:val="20"/>
          <w:szCs w:val="20"/>
        </w:rPr>
        <w:t>artroscopías</w:t>
      </w:r>
      <w:proofErr w:type="spellEnd"/>
      <w:r w:rsidRPr="00132E49">
        <w:rPr>
          <w:rFonts w:ascii="Arial" w:hAnsi="Arial" w:cs="Arial"/>
          <w:sz w:val="20"/>
          <w:szCs w:val="20"/>
        </w:rPr>
        <w:t xml:space="preserve"> se requirió un tercer portal para retirar cuerpos libres y fragmentos de hueso, ambos obtuvieron muy buenos resultados funcionales y consideraron su tobillo casi normal. Cuerpos libres </w:t>
      </w:r>
      <w:proofErr w:type="spellStart"/>
      <w:r w:rsidRPr="00132E49">
        <w:rPr>
          <w:rFonts w:ascii="Arial" w:hAnsi="Arial" w:cs="Arial"/>
          <w:sz w:val="20"/>
          <w:szCs w:val="20"/>
        </w:rPr>
        <w:t>intraarticulares</w:t>
      </w:r>
      <w:proofErr w:type="spellEnd"/>
      <w:r w:rsidRPr="00132E49">
        <w:rPr>
          <w:rFonts w:ascii="Arial" w:hAnsi="Arial" w:cs="Arial"/>
          <w:sz w:val="20"/>
          <w:szCs w:val="20"/>
        </w:rPr>
        <w:t xml:space="preserve">. Estos casos no presentaban lesión cartilaginosa durante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Ambos percibieron como normal su tobillo posterior a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Aunque en la escala funcional uno se encontraba en los buenos resultados y el otro en muy buenos resultados (p &lt; 0.001). Pinzamiento anterior y sinovitis </w:t>
      </w:r>
      <w:r w:rsidRPr="00132E49">
        <w:rPr>
          <w:rFonts w:ascii="Arial" w:hAnsi="Arial" w:cs="Arial"/>
          <w:sz w:val="20"/>
          <w:szCs w:val="20"/>
        </w:rPr>
        <w:lastRenderedPageBreak/>
        <w:t>5.8%. Este paciente presentó muy buenos resultados funcionales y consideraba casi normal su tobillo.</w:t>
      </w:r>
    </w:p>
    <w:p w:rsidR="000D0155" w:rsidRPr="00132E49" w:rsidRDefault="000D0155" w:rsidP="000D0155">
      <w:pPr>
        <w:spacing w:after="0"/>
        <w:jc w:val="center"/>
        <w:rPr>
          <w:rFonts w:ascii="Arial" w:hAnsi="Arial" w:cs="Arial"/>
          <w:sz w:val="20"/>
          <w:szCs w:val="20"/>
        </w:rPr>
      </w:pPr>
      <w:r>
        <w:rPr>
          <w:noProof/>
          <w:lang w:eastAsia="es-MX"/>
        </w:rPr>
        <w:drawing>
          <wp:inline distT="0" distB="0" distL="0" distR="0" wp14:anchorId="423C81C9" wp14:editId="7E1A99ED">
            <wp:extent cx="6540501" cy="1828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86" t="26866" r="4108" b="29664"/>
                    <a:stretch/>
                  </pic:blipFill>
                  <pic:spPr bwMode="auto">
                    <a:xfrm>
                      <a:off x="0" y="0"/>
                      <a:ext cx="6569446" cy="1836893"/>
                    </a:xfrm>
                    <a:prstGeom prst="rect">
                      <a:avLst/>
                    </a:prstGeom>
                    <a:ln>
                      <a:noFill/>
                    </a:ln>
                    <a:extLst>
                      <a:ext uri="{53640926-AAD7-44D8-BBD7-CCE9431645EC}">
                        <a14:shadowObscured xmlns:a14="http://schemas.microsoft.com/office/drawing/2010/main"/>
                      </a:ext>
                    </a:extLst>
                  </pic:spPr>
                </pic:pic>
              </a:graphicData>
            </a:graphic>
          </wp:inline>
        </w:drawing>
      </w:r>
    </w:p>
    <w:p w:rsidR="000D0155" w:rsidRDefault="000D0155" w:rsidP="00132E49">
      <w:pPr>
        <w:spacing w:after="0"/>
        <w:jc w:val="both"/>
        <w:rPr>
          <w:rFonts w:ascii="Arial" w:hAnsi="Arial" w:cs="Arial"/>
          <w:b/>
          <w:i/>
          <w:sz w:val="20"/>
          <w:szCs w:val="20"/>
        </w:rPr>
      </w:pPr>
    </w:p>
    <w:p w:rsidR="00132E49" w:rsidRPr="000D0155" w:rsidRDefault="00132E49" w:rsidP="00132E49">
      <w:pPr>
        <w:spacing w:after="0"/>
        <w:jc w:val="both"/>
        <w:rPr>
          <w:rFonts w:ascii="Arial" w:hAnsi="Arial" w:cs="Arial"/>
          <w:b/>
          <w:i/>
          <w:sz w:val="20"/>
          <w:szCs w:val="20"/>
        </w:rPr>
      </w:pPr>
      <w:r w:rsidRPr="000D0155">
        <w:rPr>
          <w:rFonts w:ascii="Arial" w:hAnsi="Arial" w:cs="Arial"/>
          <w:b/>
          <w:i/>
          <w:sz w:val="20"/>
          <w:szCs w:val="20"/>
        </w:rPr>
        <w:t>Complicaciones</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Ocurrieron dos complicaciones neurológicas. Una paciente presentó lesión del nervio </w:t>
      </w:r>
      <w:proofErr w:type="spellStart"/>
      <w:r w:rsidRPr="00132E49">
        <w:rPr>
          <w:rFonts w:ascii="Arial" w:hAnsi="Arial" w:cs="Arial"/>
          <w:sz w:val="20"/>
          <w:szCs w:val="20"/>
        </w:rPr>
        <w:t>peroneo</w:t>
      </w:r>
      <w:proofErr w:type="spellEnd"/>
      <w:r w:rsidRPr="00132E49">
        <w:rPr>
          <w:rFonts w:ascii="Arial" w:hAnsi="Arial" w:cs="Arial"/>
          <w:sz w:val="20"/>
          <w:szCs w:val="20"/>
        </w:rPr>
        <w:t xml:space="preserve"> común con </w:t>
      </w:r>
      <w:proofErr w:type="spellStart"/>
      <w:r w:rsidRPr="00132E49">
        <w:rPr>
          <w:rFonts w:ascii="Arial" w:hAnsi="Arial" w:cs="Arial"/>
          <w:sz w:val="20"/>
          <w:szCs w:val="20"/>
        </w:rPr>
        <w:t>paresia</w:t>
      </w:r>
      <w:proofErr w:type="spellEnd"/>
      <w:r w:rsidRPr="00132E49">
        <w:rPr>
          <w:rFonts w:ascii="Arial" w:hAnsi="Arial" w:cs="Arial"/>
          <w:sz w:val="20"/>
          <w:szCs w:val="20"/>
        </w:rPr>
        <w:t xml:space="preserve"> de </w:t>
      </w:r>
      <w:proofErr w:type="spellStart"/>
      <w:r w:rsidRPr="00132E49">
        <w:rPr>
          <w:rFonts w:ascii="Arial" w:hAnsi="Arial" w:cs="Arial"/>
          <w:sz w:val="20"/>
          <w:szCs w:val="20"/>
        </w:rPr>
        <w:t>peroneos</w:t>
      </w:r>
      <w:proofErr w:type="spellEnd"/>
      <w:r w:rsidRPr="00132E49">
        <w:rPr>
          <w:rFonts w:ascii="Arial" w:hAnsi="Arial" w:cs="Arial"/>
          <w:sz w:val="20"/>
          <w:szCs w:val="20"/>
        </w:rPr>
        <w:t xml:space="preserve"> y disestesias en el tobillo lo que consideramos como consecuencia de una distracción prolongada; lesión que fue considerada como </w:t>
      </w:r>
      <w:proofErr w:type="spellStart"/>
      <w:r w:rsidRPr="00132E49">
        <w:rPr>
          <w:rFonts w:ascii="Arial" w:hAnsi="Arial" w:cs="Arial"/>
          <w:sz w:val="20"/>
          <w:szCs w:val="20"/>
        </w:rPr>
        <w:t>neuropraxia</w:t>
      </w:r>
      <w:proofErr w:type="spellEnd"/>
      <w:r w:rsidRPr="00132E49">
        <w:rPr>
          <w:rFonts w:ascii="Arial" w:hAnsi="Arial" w:cs="Arial"/>
          <w:sz w:val="20"/>
          <w:szCs w:val="20"/>
        </w:rPr>
        <w:t xml:space="preserve">, la cual resolvió en los primeros 10 días del postoperatorio. Otro paciente presentó lesión del nervio </w:t>
      </w:r>
      <w:proofErr w:type="spellStart"/>
      <w:r w:rsidRPr="00132E49">
        <w:rPr>
          <w:rFonts w:ascii="Arial" w:hAnsi="Arial" w:cs="Arial"/>
          <w:sz w:val="20"/>
          <w:szCs w:val="20"/>
        </w:rPr>
        <w:t>peroneo</w:t>
      </w:r>
      <w:proofErr w:type="spellEnd"/>
      <w:r w:rsidRPr="00132E49">
        <w:rPr>
          <w:rFonts w:ascii="Arial" w:hAnsi="Arial" w:cs="Arial"/>
          <w:sz w:val="20"/>
          <w:szCs w:val="20"/>
        </w:rPr>
        <w:t xml:space="preserve"> superficial, presentando signo de </w:t>
      </w:r>
      <w:proofErr w:type="spellStart"/>
      <w:r w:rsidRPr="00132E49">
        <w:rPr>
          <w:rFonts w:ascii="Arial" w:hAnsi="Arial" w:cs="Arial"/>
          <w:sz w:val="20"/>
          <w:szCs w:val="20"/>
        </w:rPr>
        <w:t>Tinell</w:t>
      </w:r>
      <w:proofErr w:type="spellEnd"/>
      <w:r w:rsidRPr="00132E49">
        <w:rPr>
          <w:rFonts w:ascii="Arial" w:hAnsi="Arial" w:cs="Arial"/>
          <w:sz w:val="20"/>
          <w:szCs w:val="20"/>
        </w:rPr>
        <w:t xml:space="preserve"> positivo en el sitio del portal </w:t>
      </w:r>
      <w:proofErr w:type="spellStart"/>
      <w:r w:rsidRPr="00132E49">
        <w:rPr>
          <w:rFonts w:ascii="Arial" w:hAnsi="Arial" w:cs="Arial"/>
          <w:sz w:val="20"/>
          <w:szCs w:val="20"/>
        </w:rPr>
        <w:t>anterolateral</w:t>
      </w:r>
      <w:proofErr w:type="spellEnd"/>
      <w:r w:rsidRPr="00132E49">
        <w:rPr>
          <w:rFonts w:ascii="Arial" w:hAnsi="Arial" w:cs="Arial"/>
          <w:sz w:val="20"/>
          <w:szCs w:val="20"/>
        </w:rPr>
        <w:t xml:space="preserve"> y disestesias distales. No se presentó sangrado, celulitis, infección, fístulas, lesiones tendinosas o vasculares.</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Discusión</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Las indicaciones de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continúan en expansión con el mej</w:t>
      </w:r>
      <w:r w:rsidR="000D0155">
        <w:rPr>
          <w:rFonts w:ascii="Arial" w:hAnsi="Arial" w:cs="Arial"/>
          <w:sz w:val="20"/>
          <w:szCs w:val="20"/>
        </w:rPr>
        <w:t>oramiento del instrumental y la</w:t>
      </w:r>
      <w:r w:rsidRPr="00132E49">
        <w:rPr>
          <w:rFonts w:ascii="Arial" w:hAnsi="Arial" w:cs="Arial"/>
          <w:sz w:val="20"/>
          <w:szCs w:val="20"/>
        </w:rPr>
        <w:t>técnica.3</w:t>
      </w:r>
      <w:proofErr w:type="gramStart"/>
      <w:r w:rsidRPr="00132E49">
        <w:rPr>
          <w:rFonts w:ascii="Arial" w:hAnsi="Arial" w:cs="Arial"/>
          <w:sz w:val="20"/>
          <w:szCs w:val="20"/>
        </w:rPr>
        <w:t>,5,13,14</w:t>
      </w:r>
      <w:proofErr w:type="gramEnd"/>
      <w:r w:rsidRPr="00132E49">
        <w:rPr>
          <w:rFonts w:ascii="Arial" w:hAnsi="Arial" w:cs="Arial"/>
          <w:sz w:val="20"/>
          <w:szCs w:val="20"/>
        </w:rPr>
        <w:t xml:space="preserve"> Los procedimientos artroscópicos han evolucionado de distracción esquelética invasiva a no invasiva,6,18 la decisión de realizar distracción invasiva o no invasiva es generalmente realizada en el momento de la cirugía, dependiendo de la laxitud de la articulación del tobillo y la localización de la patología a tratar. En la distracción invasiva se pasa un clavo </w:t>
      </w:r>
      <w:proofErr w:type="spellStart"/>
      <w:r w:rsidRPr="00132E49">
        <w:rPr>
          <w:rFonts w:ascii="Arial" w:hAnsi="Arial" w:cs="Arial"/>
          <w:sz w:val="20"/>
          <w:szCs w:val="20"/>
        </w:rPr>
        <w:t>Steinmann</w:t>
      </w:r>
      <w:proofErr w:type="spellEnd"/>
      <w:r w:rsidRPr="00132E49">
        <w:rPr>
          <w:rFonts w:ascii="Arial" w:hAnsi="Arial" w:cs="Arial"/>
          <w:sz w:val="20"/>
          <w:szCs w:val="20"/>
        </w:rPr>
        <w:t xml:space="preserve"> 3/16” de diámetro en la tibia y otro en el astrágalo o calcáneo, son pasados de medial a lateral y un distractor fijo a éstos; la distracción no debe extenderse más de 7 a 8 mm por más de 1:30 h. Albert et al1 recomienda evitar las fuerzas de distracción más de 90N con 20 grados de </w:t>
      </w:r>
      <w:proofErr w:type="spellStart"/>
      <w:r w:rsidRPr="00132E49">
        <w:rPr>
          <w:rFonts w:ascii="Arial" w:hAnsi="Arial" w:cs="Arial"/>
          <w:sz w:val="20"/>
          <w:szCs w:val="20"/>
        </w:rPr>
        <w:t>dorsiflexión</w:t>
      </w:r>
      <w:proofErr w:type="spellEnd"/>
      <w:r w:rsidRPr="00132E49">
        <w:rPr>
          <w:rFonts w:ascii="Arial" w:hAnsi="Arial" w:cs="Arial"/>
          <w:sz w:val="20"/>
          <w:szCs w:val="20"/>
        </w:rPr>
        <w:t xml:space="preserve"> del tobillo, ya que puede producir lesión del ligamento </w:t>
      </w:r>
      <w:proofErr w:type="spellStart"/>
      <w:r w:rsidRPr="00132E49">
        <w:rPr>
          <w:rFonts w:ascii="Arial" w:hAnsi="Arial" w:cs="Arial"/>
          <w:sz w:val="20"/>
          <w:szCs w:val="20"/>
        </w:rPr>
        <w:t>calcaneoperoneo</w:t>
      </w:r>
      <w:proofErr w:type="spellEnd"/>
      <w:r w:rsidRPr="00132E49">
        <w:rPr>
          <w:rFonts w:ascii="Arial" w:hAnsi="Arial" w:cs="Arial"/>
          <w:sz w:val="20"/>
          <w:szCs w:val="20"/>
        </w:rPr>
        <w:t xml:space="preserve">. Muchos resultados buenos y muy buenos han sido reportados en un rango de 77% al 90%; estas series son generalmente de contenido heterogéneo: pinzamiento anterior, </w:t>
      </w:r>
      <w:proofErr w:type="spellStart"/>
      <w:r w:rsidRPr="00132E49">
        <w:rPr>
          <w:rFonts w:ascii="Arial" w:hAnsi="Arial" w:cs="Arial"/>
          <w:sz w:val="20"/>
          <w:szCs w:val="20"/>
        </w:rPr>
        <w:t>osteófitos</w:t>
      </w:r>
      <w:proofErr w:type="spellEnd"/>
      <w:r w:rsidRPr="00132E49">
        <w:rPr>
          <w:rFonts w:ascii="Arial" w:hAnsi="Arial" w:cs="Arial"/>
          <w:sz w:val="20"/>
          <w:szCs w:val="20"/>
        </w:rPr>
        <w:t xml:space="preserve"> anteriores, lesión del domo del astrágalo y secuelas de fracturas.6,13,14 Las series revisadas, no presentan una clara descripción de las lesiones </w:t>
      </w:r>
      <w:proofErr w:type="spellStart"/>
      <w:r w:rsidRPr="00132E49">
        <w:rPr>
          <w:rFonts w:ascii="Arial" w:hAnsi="Arial" w:cs="Arial"/>
          <w:sz w:val="20"/>
          <w:szCs w:val="20"/>
        </w:rPr>
        <w:t>intraoperatorias</w:t>
      </w:r>
      <w:proofErr w:type="spellEnd"/>
      <w:r w:rsidRPr="00132E49">
        <w:rPr>
          <w:rFonts w:ascii="Arial" w:hAnsi="Arial" w:cs="Arial"/>
          <w:sz w:val="20"/>
          <w:szCs w:val="20"/>
        </w:rPr>
        <w:t>, algunas describen una lesión llamada “</w:t>
      </w:r>
      <w:proofErr w:type="spellStart"/>
      <w:r w:rsidRPr="00132E49">
        <w:rPr>
          <w:rFonts w:ascii="Arial" w:hAnsi="Arial" w:cs="Arial"/>
          <w:sz w:val="20"/>
          <w:szCs w:val="20"/>
        </w:rPr>
        <w:t>meniscoide</w:t>
      </w:r>
      <w:proofErr w:type="spellEnd"/>
      <w:r w:rsidRPr="00132E49">
        <w:rPr>
          <w:rFonts w:ascii="Arial" w:hAnsi="Arial" w:cs="Arial"/>
          <w:sz w:val="20"/>
          <w:szCs w:val="20"/>
        </w:rPr>
        <w:t xml:space="preserve">”, la cual es de presentación poco frecuente y que en nuestros pacientes no fueron visualizadas o al menos no reconocidas. Nosotros realizamos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en un solo paciente con diagnóstico de pinzamiento anterior obteniendo muy buenos resultados funcionales en el grado de satisfacción del paciente. En la literatura se ha introducido el término “</w:t>
      </w:r>
      <w:proofErr w:type="spellStart"/>
      <w:r w:rsidRPr="00132E49">
        <w:rPr>
          <w:rFonts w:ascii="Arial" w:hAnsi="Arial" w:cs="Arial"/>
          <w:sz w:val="20"/>
          <w:szCs w:val="20"/>
        </w:rPr>
        <w:t>Football</w:t>
      </w:r>
      <w:proofErr w:type="spellEnd"/>
      <w:r w:rsidRPr="00132E49">
        <w:rPr>
          <w:rFonts w:ascii="Arial" w:hAnsi="Arial" w:cs="Arial"/>
          <w:sz w:val="20"/>
          <w:szCs w:val="20"/>
        </w:rPr>
        <w:t xml:space="preserve"> </w:t>
      </w:r>
      <w:proofErr w:type="spellStart"/>
      <w:r w:rsidRPr="00132E49">
        <w:rPr>
          <w:rFonts w:ascii="Arial" w:hAnsi="Arial" w:cs="Arial"/>
          <w:sz w:val="20"/>
          <w:szCs w:val="20"/>
        </w:rPr>
        <w:t>player’s</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en efecto, todos los deportistas de balón sufren </w:t>
      </w:r>
      <w:proofErr w:type="spellStart"/>
      <w:r w:rsidRPr="00132E49">
        <w:rPr>
          <w:rFonts w:ascii="Arial" w:hAnsi="Arial" w:cs="Arial"/>
          <w:sz w:val="20"/>
          <w:szCs w:val="20"/>
        </w:rPr>
        <w:t>microtraumas</w:t>
      </w:r>
      <w:proofErr w:type="spellEnd"/>
      <w:r w:rsidRPr="00132E49">
        <w:rPr>
          <w:rFonts w:ascii="Arial" w:hAnsi="Arial" w:cs="Arial"/>
          <w:sz w:val="20"/>
          <w:szCs w:val="20"/>
        </w:rPr>
        <w:t xml:space="preserve"> en el aspecto anterior del tobillo, lo que se produce </w:t>
      </w:r>
      <w:proofErr w:type="spellStart"/>
      <w:r w:rsidRPr="00132E49">
        <w:rPr>
          <w:rFonts w:ascii="Arial" w:hAnsi="Arial" w:cs="Arial"/>
          <w:sz w:val="20"/>
          <w:szCs w:val="20"/>
        </w:rPr>
        <w:t>osteofitos</w:t>
      </w:r>
      <w:proofErr w:type="spellEnd"/>
      <w:r w:rsidRPr="00132E49">
        <w:rPr>
          <w:rFonts w:ascii="Arial" w:hAnsi="Arial" w:cs="Arial"/>
          <w:sz w:val="20"/>
          <w:szCs w:val="20"/>
        </w:rPr>
        <w:t xml:space="preserve"> </w:t>
      </w:r>
      <w:proofErr w:type="spellStart"/>
      <w:r w:rsidRPr="00132E49">
        <w:rPr>
          <w:rFonts w:ascii="Arial" w:hAnsi="Arial" w:cs="Arial"/>
          <w:sz w:val="20"/>
          <w:szCs w:val="20"/>
        </w:rPr>
        <w:t>tibioastragalinos</w:t>
      </w:r>
      <w:proofErr w:type="spellEnd"/>
      <w:r w:rsidRPr="00132E49">
        <w:rPr>
          <w:rFonts w:ascii="Arial" w:hAnsi="Arial" w:cs="Arial"/>
          <w:sz w:val="20"/>
          <w:szCs w:val="20"/>
        </w:rPr>
        <w:t xml:space="preserve"> y pinzamiento anterior, aunque frecuentemente pasan desapercibidos, los </w:t>
      </w:r>
      <w:proofErr w:type="spellStart"/>
      <w:r w:rsidRPr="00132E49">
        <w:rPr>
          <w:rFonts w:ascii="Arial" w:hAnsi="Arial" w:cs="Arial"/>
          <w:sz w:val="20"/>
          <w:szCs w:val="20"/>
        </w:rPr>
        <w:t>osteófitos</w:t>
      </w:r>
      <w:proofErr w:type="spellEnd"/>
      <w:r w:rsidRPr="00132E49">
        <w:rPr>
          <w:rFonts w:ascii="Arial" w:hAnsi="Arial" w:cs="Arial"/>
          <w:sz w:val="20"/>
          <w:szCs w:val="20"/>
        </w:rPr>
        <w:t xml:space="preserve"> pueden causar dolor a la </w:t>
      </w:r>
      <w:proofErr w:type="spellStart"/>
      <w:r w:rsidRPr="00132E49">
        <w:rPr>
          <w:rFonts w:ascii="Arial" w:hAnsi="Arial" w:cs="Arial"/>
          <w:sz w:val="20"/>
          <w:szCs w:val="20"/>
        </w:rPr>
        <w:t>dorsiflexión</w:t>
      </w:r>
      <w:proofErr w:type="spellEnd"/>
      <w:r w:rsidRPr="00132E49">
        <w:rPr>
          <w:rFonts w:ascii="Arial" w:hAnsi="Arial" w:cs="Arial"/>
          <w:sz w:val="20"/>
          <w:szCs w:val="20"/>
        </w:rPr>
        <w:t xml:space="preserve"> y limitación en el rango de movimiento. La resección artroscópica del </w:t>
      </w:r>
      <w:proofErr w:type="spellStart"/>
      <w:r w:rsidRPr="00132E49">
        <w:rPr>
          <w:rFonts w:ascii="Arial" w:hAnsi="Arial" w:cs="Arial"/>
          <w:sz w:val="20"/>
          <w:szCs w:val="20"/>
        </w:rPr>
        <w:t>osteófito</w:t>
      </w:r>
      <w:proofErr w:type="spellEnd"/>
      <w:r w:rsidRPr="00132E49">
        <w:rPr>
          <w:rFonts w:ascii="Arial" w:hAnsi="Arial" w:cs="Arial"/>
          <w:sz w:val="20"/>
          <w:szCs w:val="20"/>
        </w:rPr>
        <w:t xml:space="preserve"> y desbridamiento del tejido blando interpuesto, actualmente sigue siendo el tratamiento de elección con los mejores resultados.11 El beneficio del tratamiento artroscópico en tobillos con secuelas de fracturas es limitado en nuestra serie. Entre los pacientes que fueron operados por dolor de tobillo sólo 2 (28.5%) presentó buenos resultados funcionales obteniendo una puntuación de 77, mismo número de pacientes obtuvieron pobres resultados. Estos pacientes presentaron fractura con adecuada reducción y consolidación, en ambos se realizó la resección de tejido </w:t>
      </w:r>
      <w:proofErr w:type="spellStart"/>
      <w:r w:rsidRPr="00132E49">
        <w:rPr>
          <w:rFonts w:ascii="Arial" w:hAnsi="Arial" w:cs="Arial"/>
          <w:sz w:val="20"/>
          <w:szCs w:val="20"/>
        </w:rPr>
        <w:t>cicatrizal</w:t>
      </w:r>
      <w:proofErr w:type="spellEnd"/>
      <w:r w:rsidRPr="00132E49">
        <w:rPr>
          <w:rFonts w:ascii="Arial" w:hAnsi="Arial" w:cs="Arial"/>
          <w:sz w:val="20"/>
          <w:szCs w:val="20"/>
        </w:rPr>
        <w:t xml:space="preserve"> </w:t>
      </w:r>
      <w:proofErr w:type="spellStart"/>
      <w:r w:rsidRPr="00132E49">
        <w:rPr>
          <w:rFonts w:ascii="Arial" w:hAnsi="Arial" w:cs="Arial"/>
          <w:sz w:val="20"/>
          <w:szCs w:val="20"/>
        </w:rPr>
        <w:t>intraarticular</w:t>
      </w:r>
      <w:proofErr w:type="spellEnd"/>
      <w:r w:rsidRPr="00132E49">
        <w:rPr>
          <w:rFonts w:ascii="Arial" w:hAnsi="Arial" w:cs="Arial"/>
          <w:sz w:val="20"/>
          <w:szCs w:val="20"/>
        </w:rPr>
        <w:t xml:space="preserve">, lo que disminuyó importantemente su dolor, pero al igual que el resto de los pacientes con antecedentes de fractura, 4 de ellos (57%) presentaban condromalacia con y sin exposición de hueso </w:t>
      </w:r>
      <w:proofErr w:type="spellStart"/>
      <w:r w:rsidRPr="00132E49">
        <w:rPr>
          <w:rFonts w:ascii="Arial" w:hAnsi="Arial" w:cs="Arial"/>
          <w:sz w:val="20"/>
          <w:szCs w:val="20"/>
        </w:rPr>
        <w:t>subcondral</w:t>
      </w:r>
      <w:proofErr w:type="spellEnd"/>
      <w:r w:rsidRPr="00132E49">
        <w:rPr>
          <w:rFonts w:ascii="Arial" w:hAnsi="Arial" w:cs="Arial"/>
          <w:sz w:val="20"/>
          <w:szCs w:val="20"/>
        </w:rPr>
        <w:t xml:space="preserve"> del plafón tibial, estos pacientes obtuvieron </w:t>
      </w:r>
      <w:r w:rsidRPr="00132E49">
        <w:rPr>
          <w:rFonts w:ascii="Arial" w:hAnsi="Arial" w:cs="Arial"/>
          <w:sz w:val="20"/>
          <w:szCs w:val="20"/>
        </w:rPr>
        <w:lastRenderedPageBreak/>
        <w:t xml:space="preserve">malos resultados sin mejoría de sintomatología. En comparación con otras series </w:t>
      </w:r>
      <w:proofErr w:type="spellStart"/>
      <w:r w:rsidRPr="00132E49">
        <w:rPr>
          <w:rFonts w:ascii="Arial" w:hAnsi="Arial" w:cs="Arial"/>
          <w:sz w:val="20"/>
          <w:szCs w:val="20"/>
        </w:rPr>
        <w:t>Thein</w:t>
      </w:r>
      <w:proofErr w:type="spellEnd"/>
      <w:r w:rsidRPr="00132E49">
        <w:rPr>
          <w:rFonts w:ascii="Arial" w:hAnsi="Arial" w:cs="Arial"/>
          <w:sz w:val="20"/>
          <w:szCs w:val="20"/>
        </w:rPr>
        <w:t xml:space="preserve"> y Eichenblat</w:t>
      </w:r>
      <w:proofErr w:type="gramStart"/>
      <w:r w:rsidRPr="00132E49">
        <w:rPr>
          <w:rFonts w:ascii="Arial" w:hAnsi="Arial" w:cs="Arial"/>
          <w:sz w:val="20"/>
          <w:szCs w:val="20"/>
        </w:rPr>
        <w:t>,15</w:t>
      </w:r>
      <w:proofErr w:type="gramEnd"/>
      <w:r w:rsidRPr="00132E49">
        <w:rPr>
          <w:rFonts w:ascii="Arial" w:hAnsi="Arial" w:cs="Arial"/>
          <w:sz w:val="20"/>
          <w:szCs w:val="20"/>
        </w:rPr>
        <w:t xml:space="preserve"> reportan buenos y muy buenos resultados y ningún pobre resultado en tobillos con secuelas de fractura, ellos toman en cuenta sólo las fracturas </w:t>
      </w:r>
      <w:proofErr w:type="spellStart"/>
      <w:r w:rsidRPr="00132E49">
        <w:rPr>
          <w:rFonts w:ascii="Arial" w:hAnsi="Arial" w:cs="Arial"/>
          <w:sz w:val="20"/>
          <w:szCs w:val="20"/>
        </w:rPr>
        <w:t>unimaleolares</w:t>
      </w:r>
      <w:proofErr w:type="spellEnd"/>
      <w:r w:rsidRPr="00132E49">
        <w:rPr>
          <w:rFonts w:ascii="Arial" w:hAnsi="Arial" w:cs="Arial"/>
          <w:sz w:val="20"/>
          <w:szCs w:val="20"/>
        </w:rPr>
        <w:t xml:space="preserve"> o </w:t>
      </w:r>
      <w:proofErr w:type="spellStart"/>
      <w:r w:rsidRPr="00132E49">
        <w:rPr>
          <w:rFonts w:ascii="Arial" w:hAnsi="Arial" w:cs="Arial"/>
          <w:sz w:val="20"/>
          <w:szCs w:val="20"/>
        </w:rPr>
        <w:t>bimaleolares</w:t>
      </w:r>
      <w:proofErr w:type="spellEnd"/>
      <w:r w:rsidRPr="00132E49">
        <w:rPr>
          <w:rFonts w:ascii="Arial" w:hAnsi="Arial" w:cs="Arial"/>
          <w:sz w:val="20"/>
          <w:szCs w:val="20"/>
        </w:rPr>
        <w:t xml:space="preserve"> no desplazadas.15 Van </w:t>
      </w:r>
      <w:proofErr w:type="spellStart"/>
      <w:r w:rsidRPr="00132E49">
        <w:rPr>
          <w:rFonts w:ascii="Arial" w:hAnsi="Arial" w:cs="Arial"/>
          <w:sz w:val="20"/>
          <w:szCs w:val="20"/>
        </w:rPr>
        <w:t>Dijk</w:t>
      </w:r>
      <w:proofErr w:type="spellEnd"/>
      <w:r w:rsidRPr="00132E49">
        <w:rPr>
          <w:rFonts w:ascii="Arial" w:hAnsi="Arial" w:cs="Arial"/>
          <w:sz w:val="20"/>
          <w:szCs w:val="20"/>
        </w:rPr>
        <w:t xml:space="preserve"> trató </w:t>
      </w:r>
      <w:proofErr w:type="spellStart"/>
      <w:r w:rsidRPr="00132E49">
        <w:rPr>
          <w:rFonts w:ascii="Arial" w:hAnsi="Arial" w:cs="Arial"/>
          <w:sz w:val="20"/>
          <w:szCs w:val="20"/>
        </w:rPr>
        <w:t>artroscópicamente</w:t>
      </w:r>
      <w:proofErr w:type="spellEnd"/>
      <w:r w:rsidRPr="00132E49">
        <w:rPr>
          <w:rFonts w:ascii="Arial" w:hAnsi="Arial" w:cs="Arial"/>
          <w:sz w:val="20"/>
          <w:szCs w:val="20"/>
        </w:rPr>
        <w:t xml:space="preserve"> 12 casos de condromalacia grado IV con buenos resultados, observó mejores resultados en la </w:t>
      </w:r>
      <w:proofErr w:type="spellStart"/>
      <w:r w:rsidRPr="00132E49">
        <w:rPr>
          <w:rFonts w:ascii="Arial" w:hAnsi="Arial" w:cs="Arial"/>
          <w:sz w:val="20"/>
          <w:szCs w:val="20"/>
        </w:rPr>
        <w:t>comdromalacia</w:t>
      </w:r>
      <w:proofErr w:type="spellEnd"/>
      <w:r w:rsidRPr="00132E49">
        <w:rPr>
          <w:rFonts w:ascii="Arial" w:hAnsi="Arial" w:cs="Arial"/>
          <w:sz w:val="20"/>
          <w:szCs w:val="20"/>
        </w:rPr>
        <w:t xml:space="preserve"> grado I –III que el tipo IV, pero en</w:t>
      </w:r>
    </w:p>
    <w:p w:rsidR="00132E49" w:rsidRPr="00132E49" w:rsidRDefault="00132E49" w:rsidP="00132E49">
      <w:pPr>
        <w:spacing w:after="0"/>
        <w:jc w:val="both"/>
        <w:rPr>
          <w:rFonts w:ascii="Arial" w:hAnsi="Arial" w:cs="Arial"/>
          <w:sz w:val="20"/>
          <w:szCs w:val="20"/>
        </w:rPr>
      </w:pPr>
      <w:proofErr w:type="spellStart"/>
      <w:proofErr w:type="gramStart"/>
      <w:r w:rsidRPr="00132E49">
        <w:rPr>
          <w:rFonts w:ascii="Arial" w:hAnsi="Arial" w:cs="Arial"/>
          <w:sz w:val="20"/>
          <w:szCs w:val="20"/>
        </w:rPr>
        <w:t>fatiza</w:t>
      </w:r>
      <w:proofErr w:type="spellEnd"/>
      <w:proofErr w:type="gramEnd"/>
      <w:r w:rsidRPr="00132E49">
        <w:rPr>
          <w:rFonts w:ascii="Arial" w:hAnsi="Arial" w:cs="Arial"/>
          <w:sz w:val="20"/>
          <w:szCs w:val="20"/>
        </w:rPr>
        <w:t xml:space="preserve"> que el pronóstico depende más del grado de condromalacia y la duración de los síntomas preoperatorios que de la presencia o no de </w:t>
      </w:r>
      <w:proofErr w:type="spellStart"/>
      <w:r w:rsidRPr="00132E49">
        <w:rPr>
          <w:rFonts w:ascii="Arial" w:hAnsi="Arial" w:cs="Arial"/>
          <w:sz w:val="20"/>
          <w:szCs w:val="20"/>
        </w:rPr>
        <w:t>osteófitos</w:t>
      </w:r>
      <w:proofErr w:type="spellEnd"/>
      <w:r w:rsidRPr="00132E49">
        <w:rPr>
          <w:rFonts w:ascii="Arial" w:hAnsi="Arial" w:cs="Arial"/>
          <w:sz w:val="20"/>
          <w:szCs w:val="20"/>
        </w:rPr>
        <w:t xml:space="preserve"> (como cambios </w:t>
      </w:r>
      <w:proofErr w:type="spellStart"/>
      <w:r w:rsidRPr="00132E49">
        <w:rPr>
          <w:rFonts w:ascii="Arial" w:hAnsi="Arial" w:cs="Arial"/>
          <w:sz w:val="20"/>
          <w:szCs w:val="20"/>
        </w:rPr>
        <w:t>osteoartríticos</w:t>
      </w:r>
      <w:proofErr w:type="spellEnd"/>
      <w:r w:rsidRPr="00132E49">
        <w:rPr>
          <w:rFonts w:ascii="Arial" w:hAnsi="Arial" w:cs="Arial"/>
          <w:sz w:val="20"/>
          <w:szCs w:val="20"/>
        </w:rPr>
        <w:t xml:space="preserve">), notando que la disminución del espacio articular preoperatorio era un importante indicador de pobres resultados. La lesión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del domo del astrágalo, es considerado como un pequeño defecto en la superficie articular del astrágalo ya sea producida por un quiste </w:t>
      </w:r>
      <w:proofErr w:type="spellStart"/>
      <w:r w:rsidRPr="00132E49">
        <w:rPr>
          <w:rFonts w:ascii="Arial" w:hAnsi="Arial" w:cs="Arial"/>
          <w:sz w:val="20"/>
          <w:szCs w:val="20"/>
        </w:rPr>
        <w:t>subcondral</w:t>
      </w:r>
      <w:proofErr w:type="spellEnd"/>
      <w:r w:rsidRPr="00132E49">
        <w:rPr>
          <w:rFonts w:ascii="Arial" w:hAnsi="Arial" w:cs="Arial"/>
          <w:sz w:val="20"/>
          <w:szCs w:val="20"/>
        </w:rPr>
        <w:t xml:space="preserve"> o un fragmento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Esta lesión ha sido conocida con varios nombres, como </w:t>
      </w:r>
      <w:proofErr w:type="spellStart"/>
      <w:r w:rsidRPr="00132E49">
        <w:rPr>
          <w:rFonts w:ascii="Arial" w:hAnsi="Arial" w:cs="Arial"/>
          <w:sz w:val="20"/>
          <w:szCs w:val="20"/>
        </w:rPr>
        <w:t>osteocondritis</w:t>
      </w:r>
      <w:proofErr w:type="spellEnd"/>
      <w:r w:rsidRPr="00132E49">
        <w:rPr>
          <w:rFonts w:ascii="Arial" w:hAnsi="Arial" w:cs="Arial"/>
          <w:sz w:val="20"/>
          <w:szCs w:val="20"/>
        </w:rPr>
        <w:t xml:space="preserve"> </w:t>
      </w:r>
      <w:proofErr w:type="spellStart"/>
      <w:r w:rsidRPr="00132E49">
        <w:rPr>
          <w:rFonts w:ascii="Arial" w:hAnsi="Arial" w:cs="Arial"/>
          <w:sz w:val="20"/>
          <w:szCs w:val="20"/>
        </w:rPr>
        <w:t>disecante</w:t>
      </w:r>
      <w:proofErr w:type="spellEnd"/>
      <w:r w:rsidRPr="00132E49">
        <w:rPr>
          <w:rFonts w:ascii="Arial" w:hAnsi="Arial" w:cs="Arial"/>
          <w:sz w:val="20"/>
          <w:szCs w:val="20"/>
        </w:rPr>
        <w:t xml:space="preserve">, fractura </w:t>
      </w:r>
      <w:proofErr w:type="spellStart"/>
      <w:r w:rsidRPr="00132E49">
        <w:rPr>
          <w:rFonts w:ascii="Arial" w:hAnsi="Arial" w:cs="Arial"/>
          <w:sz w:val="20"/>
          <w:szCs w:val="20"/>
        </w:rPr>
        <w:t>transcondral</w:t>
      </w:r>
      <w:proofErr w:type="spellEnd"/>
      <w:r w:rsidRPr="00132E49">
        <w:rPr>
          <w:rFonts w:ascii="Arial" w:hAnsi="Arial" w:cs="Arial"/>
          <w:sz w:val="20"/>
          <w:szCs w:val="20"/>
        </w:rPr>
        <w:t xml:space="preserve"> del domo del astrágalo, fractura </w:t>
      </w:r>
      <w:proofErr w:type="spellStart"/>
      <w:r w:rsidRPr="00132E49">
        <w:rPr>
          <w:rFonts w:ascii="Arial" w:hAnsi="Arial" w:cs="Arial"/>
          <w:sz w:val="20"/>
          <w:szCs w:val="20"/>
        </w:rPr>
        <w:t>osteocondral</w:t>
      </w:r>
      <w:proofErr w:type="spellEnd"/>
      <w:r w:rsidRPr="00132E49">
        <w:rPr>
          <w:rFonts w:ascii="Arial" w:hAnsi="Arial" w:cs="Arial"/>
          <w:sz w:val="20"/>
          <w:szCs w:val="20"/>
        </w:rPr>
        <w:t xml:space="preserve">, fractura del domo. Esta lesión es el resultado de un trauma, esguince, </w:t>
      </w:r>
      <w:proofErr w:type="spellStart"/>
      <w:r w:rsidRPr="00132E49">
        <w:rPr>
          <w:rFonts w:ascii="Arial" w:hAnsi="Arial" w:cs="Arial"/>
          <w:sz w:val="20"/>
          <w:szCs w:val="20"/>
        </w:rPr>
        <w:t>microtrauma</w:t>
      </w:r>
      <w:proofErr w:type="spellEnd"/>
      <w:r w:rsidRPr="00132E49">
        <w:rPr>
          <w:rFonts w:ascii="Arial" w:hAnsi="Arial" w:cs="Arial"/>
          <w:sz w:val="20"/>
          <w:szCs w:val="20"/>
        </w:rPr>
        <w:t xml:space="preserve"> o por desgaste degenerativo.7 En el 10% se presenta bilateral sin antecedente traumático. El 52.8% se encuentra medial y el 41.7% es lateral como lo descrito por </w:t>
      </w:r>
      <w:proofErr w:type="spellStart"/>
      <w:r w:rsidRPr="00132E49">
        <w:rPr>
          <w:rFonts w:ascii="Arial" w:hAnsi="Arial" w:cs="Arial"/>
          <w:sz w:val="20"/>
          <w:szCs w:val="20"/>
        </w:rPr>
        <w:t>Schimmer</w:t>
      </w:r>
      <w:proofErr w:type="spellEnd"/>
      <w:r w:rsidRPr="00132E49">
        <w:rPr>
          <w:rFonts w:ascii="Arial" w:hAnsi="Arial" w:cs="Arial"/>
          <w:sz w:val="20"/>
          <w:szCs w:val="20"/>
        </w:rPr>
        <w:t xml:space="preserve"> et al.12 Los síntomas que describe son los siguientes: dolor crónico inexplicable, chasquido, edema y rigidez. El diagnóstico es difícil por lo que frecuentemente a pesar de realizarse estudios de tomografía computada o RMN, pasa desapercibido. El 81% de los pacientes presenta dolor crónico inexplicable, que puede llevar al diagnóstico en un período de 4 meses a 2 años. Actualmente su tratamiento se basa en la localización y extensión de la lesión, en donde la lesión es primariamente </w:t>
      </w:r>
      <w:proofErr w:type="spellStart"/>
      <w:r w:rsidRPr="00132E49">
        <w:rPr>
          <w:rFonts w:ascii="Arial" w:hAnsi="Arial" w:cs="Arial"/>
          <w:sz w:val="20"/>
          <w:szCs w:val="20"/>
        </w:rPr>
        <w:t>condral</w:t>
      </w:r>
      <w:proofErr w:type="spellEnd"/>
      <w:r w:rsidRPr="00132E49">
        <w:rPr>
          <w:rFonts w:ascii="Arial" w:hAnsi="Arial" w:cs="Arial"/>
          <w:sz w:val="20"/>
          <w:szCs w:val="20"/>
        </w:rPr>
        <w:t xml:space="preserve">, se recomienda la </w:t>
      </w:r>
      <w:proofErr w:type="spellStart"/>
      <w:r w:rsidRPr="00132E49">
        <w:rPr>
          <w:rFonts w:ascii="Arial" w:hAnsi="Arial" w:cs="Arial"/>
          <w:sz w:val="20"/>
          <w:szCs w:val="20"/>
        </w:rPr>
        <w:t>excisión</w:t>
      </w:r>
      <w:proofErr w:type="spellEnd"/>
      <w:r w:rsidRPr="00132E49">
        <w:rPr>
          <w:rFonts w:ascii="Arial" w:hAnsi="Arial" w:cs="Arial"/>
          <w:sz w:val="20"/>
          <w:szCs w:val="20"/>
        </w:rPr>
        <w:t xml:space="preserve"> como lo realizado en nuestro estudio, desbridamiento y fresado en lesiones menores de 1 cm, lo que promueve la formación de superficie fibrocartilaginosa.16 </w:t>
      </w:r>
      <w:proofErr w:type="spellStart"/>
      <w:r w:rsidRPr="00132E49">
        <w:rPr>
          <w:rFonts w:ascii="Arial" w:hAnsi="Arial" w:cs="Arial"/>
          <w:sz w:val="20"/>
          <w:szCs w:val="20"/>
        </w:rPr>
        <w:t>Tsukasa</w:t>
      </w:r>
      <w:proofErr w:type="spellEnd"/>
      <w:r w:rsidRPr="00132E49">
        <w:rPr>
          <w:rFonts w:ascii="Arial" w:hAnsi="Arial" w:cs="Arial"/>
          <w:sz w:val="20"/>
          <w:szCs w:val="20"/>
        </w:rPr>
        <w:t xml:space="preserve"> et al y Andreas </w:t>
      </w:r>
      <w:proofErr w:type="spellStart"/>
      <w:r w:rsidRPr="00132E49">
        <w:rPr>
          <w:rFonts w:ascii="Arial" w:hAnsi="Arial" w:cs="Arial"/>
          <w:sz w:val="20"/>
          <w:szCs w:val="20"/>
        </w:rPr>
        <w:t>Laham</w:t>
      </w:r>
      <w:proofErr w:type="spellEnd"/>
      <w:r w:rsidRPr="00132E49">
        <w:rPr>
          <w:rFonts w:ascii="Arial" w:hAnsi="Arial" w:cs="Arial"/>
          <w:sz w:val="20"/>
          <w:szCs w:val="20"/>
        </w:rPr>
        <w:t xml:space="preserve"> et al</w:t>
      </w:r>
      <w:proofErr w:type="gramStart"/>
      <w:r w:rsidRPr="00132E49">
        <w:rPr>
          <w:rFonts w:ascii="Arial" w:hAnsi="Arial" w:cs="Arial"/>
          <w:sz w:val="20"/>
          <w:szCs w:val="20"/>
        </w:rPr>
        <w:t>,2,16</w:t>
      </w:r>
      <w:proofErr w:type="gramEnd"/>
      <w:r w:rsidRPr="00132E49">
        <w:rPr>
          <w:rFonts w:ascii="Arial" w:hAnsi="Arial" w:cs="Arial"/>
          <w:sz w:val="20"/>
          <w:szCs w:val="20"/>
        </w:rPr>
        <w:t xml:space="preserve"> presentan buenos a excelentes resultados en el 84% de sus pacientes, con seguimiento a 40 meses; en lesiones menores de 1 cm. En aquéllas mayores en las que era posible realizar síntesis se les colocó un tornillo de </w:t>
      </w:r>
      <w:proofErr w:type="spellStart"/>
      <w:r w:rsidRPr="00132E49">
        <w:rPr>
          <w:rFonts w:ascii="Arial" w:hAnsi="Arial" w:cs="Arial"/>
          <w:sz w:val="20"/>
          <w:szCs w:val="20"/>
        </w:rPr>
        <w:t>Hebert</w:t>
      </w:r>
      <w:proofErr w:type="spellEnd"/>
      <w:r w:rsidRPr="00132E49">
        <w:rPr>
          <w:rFonts w:ascii="Arial" w:hAnsi="Arial" w:cs="Arial"/>
          <w:sz w:val="20"/>
          <w:szCs w:val="20"/>
        </w:rPr>
        <w:t xml:space="preserve"> o un clavo absorbible </w:t>
      </w:r>
      <w:proofErr w:type="spellStart"/>
      <w:r w:rsidRPr="00132E49">
        <w:rPr>
          <w:rFonts w:ascii="Arial" w:hAnsi="Arial" w:cs="Arial"/>
          <w:sz w:val="20"/>
          <w:szCs w:val="20"/>
        </w:rPr>
        <w:t>Kirschner</w:t>
      </w:r>
      <w:proofErr w:type="spellEnd"/>
      <w:r w:rsidRPr="00132E49">
        <w:rPr>
          <w:rFonts w:ascii="Arial" w:hAnsi="Arial" w:cs="Arial"/>
          <w:sz w:val="20"/>
          <w:szCs w:val="20"/>
        </w:rPr>
        <w:t>. Nuestros resultados difieren un poco con los referidos, ya que obtuvimos buenos resultados en el 66.6% y la satisfacción del paciente con el procedimiento artroscópico.</w:t>
      </w:r>
    </w:p>
    <w:p w:rsidR="00132E49" w:rsidRPr="008F7BB3" w:rsidRDefault="00132E49" w:rsidP="00132E49">
      <w:pPr>
        <w:spacing w:after="0"/>
        <w:jc w:val="both"/>
        <w:rPr>
          <w:rFonts w:ascii="Arial" w:hAnsi="Arial" w:cs="Arial"/>
          <w:b/>
          <w:i/>
          <w:sz w:val="20"/>
          <w:szCs w:val="20"/>
        </w:rPr>
      </w:pPr>
      <w:r w:rsidRPr="008F7BB3">
        <w:rPr>
          <w:rFonts w:ascii="Arial" w:hAnsi="Arial" w:cs="Arial"/>
          <w:b/>
          <w:i/>
          <w:sz w:val="20"/>
          <w:szCs w:val="20"/>
        </w:rPr>
        <w:t>Conclusiones</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Cuando usamos indicaciones apropiadas, la </w:t>
      </w:r>
      <w:proofErr w:type="spellStart"/>
      <w:r w:rsidRPr="00132E49">
        <w:rPr>
          <w:rFonts w:ascii="Arial" w:hAnsi="Arial" w:cs="Arial"/>
          <w:sz w:val="20"/>
          <w:szCs w:val="20"/>
        </w:rPr>
        <w:t>artroscopía</w:t>
      </w:r>
      <w:proofErr w:type="spellEnd"/>
      <w:r w:rsidRPr="00132E49">
        <w:rPr>
          <w:rFonts w:ascii="Arial" w:hAnsi="Arial" w:cs="Arial"/>
          <w:sz w:val="20"/>
          <w:szCs w:val="20"/>
        </w:rPr>
        <w:t xml:space="preserve"> de tobillo parece dar un alto porcentaje de buenos resultados. En pacientes con secuelas de fractura, el pronóstico del procedimiento artroscópico depende de: el grado de condromalacia, la duración de los síntomas preoperatorios, la capacidad funcional preoperatorios. Pacientes con proceso </w:t>
      </w:r>
      <w:proofErr w:type="spellStart"/>
      <w:r w:rsidRPr="00132E49">
        <w:rPr>
          <w:rFonts w:ascii="Arial" w:hAnsi="Arial" w:cs="Arial"/>
          <w:sz w:val="20"/>
          <w:szCs w:val="20"/>
        </w:rPr>
        <w:t>osteoartrítico</w:t>
      </w:r>
      <w:proofErr w:type="spellEnd"/>
      <w:r w:rsidRPr="00132E49">
        <w:rPr>
          <w:rFonts w:ascii="Arial" w:hAnsi="Arial" w:cs="Arial"/>
          <w:sz w:val="20"/>
          <w:szCs w:val="20"/>
        </w:rPr>
        <w:t xml:space="preserve"> difuso o condromalacia del plafón tibial grado III y IV no presentan mejoría clínica, ni radiográfica por lo que no recomendamos realizar el procedimiento. El tratamiento artroscópico de la sinovitis, cuerpos libres </w:t>
      </w:r>
      <w:proofErr w:type="spellStart"/>
      <w:r w:rsidRPr="00132E49">
        <w:rPr>
          <w:rFonts w:ascii="Arial" w:hAnsi="Arial" w:cs="Arial"/>
          <w:sz w:val="20"/>
          <w:szCs w:val="20"/>
        </w:rPr>
        <w:t>intraarticulares</w:t>
      </w:r>
      <w:proofErr w:type="spellEnd"/>
      <w:r w:rsidRPr="00132E49">
        <w:rPr>
          <w:rFonts w:ascii="Arial" w:hAnsi="Arial" w:cs="Arial"/>
          <w:sz w:val="20"/>
          <w:szCs w:val="20"/>
        </w:rPr>
        <w:t xml:space="preserve"> y pinzamiento anterior de tobillo tiene buenos a excelentes resultados. El tratamiento artroscópico de las lesiones </w:t>
      </w:r>
      <w:proofErr w:type="spellStart"/>
      <w:r w:rsidRPr="00132E49">
        <w:rPr>
          <w:rFonts w:ascii="Arial" w:hAnsi="Arial" w:cs="Arial"/>
          <w:sz w:val="20"/>
          <w:szCs w:val="20"/>
        </w:rPr>
        <w:t>osteocondrales</w:t>
      </w:r>
      <w:proofErr w:type="spellEnd"/>
      <w:r w:rsidRPr="00132E49">
        <w:rPr>
          <w:rFonts w:ascii="Arial" w:hAnsi="Arial" w:cs="Arial"/>
          <w:sz w:val="20"/>
          <w:szCs w:val="20"/>
        </w:rPr>
        <w:t xml:space="preserve"> del domo del astrágalo (LODA) tiene buenos resultados cuando esta lesión es menor de 1 cm, involucra sólo cartílago y se encuentra localizado lateralmente e inducido por un evento traumático.</w:t>
      </w:r>
    </w:p>
    <w:p w:rsidR="00132E49" w:rsidRPr="008F7BB3" w:rsidRDefault="00132E49" w:rsidP="00132E49">
      <w:pPr>
        <w:spacing w:after="0"/>
        <w:jc w:val="both"/>
        <w:rPr>
          <w:rFonts w:ascii="Arial" w:hAnsi="Arial" w:cs="Arial"/>
          <w:b/>
          <w:i/>
          <w:sz w:val="20"/>
          <w:szCs w:val="20"/>
        </w:rPr>
      </w:pPr>
      <w:r w:rsidRPr="008F7BB3">
        <w:rPr>
          <w:rFonts w:ascii="Arial" w:hAnsi="Arial" w:cs="Arial"/>
          <w:b/>
          <w:i/>
          <w:sz w:val="20"/>
          <w:szCs w:val="20"/>
        </w:rPr>
        <w:t>Bibliografía</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 Albert J, </w:t>
      </w:r>
      <w:proofErr w:type="spellStart"/>
      <w:r w:rsidRPr="00132E49">
        <w:rPr>
          <w:rFonts w:ascii="Arial" w:hAnsi="Arial" w:cs="Arial"/>
          <w:sz w:val="20"/>
          <w:szCs w:val="20"/>
        </w:rPr>
        <w:t>Reiman</w:t>
      </w:r>
      <w:proofErr w:type="spellEnd"/>
      <w:r w:rsidRPr="00132E49">
        <w:rPr>
          <w:rFonts w:ascii="Arial" w:hAnsi="Arial" w:cs="Arial"/>
          <w:sz w:val="20"/>
          <w:szCs w:val="20"/>
        </w:rPr>
        <w:t xml:space="preserve"> P, </w:t>
      </w:r>
      <w:proofErr w:type="spellStart"/>
      <w:r w:rsidRPr="00132E49">
        <w:rPr>
          <w:rFonts w:ascii="Arial" w:hAnsi="Arial" w:cs="Arial"/>
          <w:sz w:val="20"/>
          <w:szCs w:val="20"/>
        </w:rPr>
        <w:t>Njus</w:t>
      </w:r>
      <w:proofErr w:type="spellEnd"/>
      <w:r w:rsidRPr="00132E49">
        <w:rPr>
          <w:rFonts w:ascii="Arial" w:hAnsi="Arial" w:cs="Arial"/>
          <w:sz w:val="20"/>
          <w:szCs w:val="20"/>
        </w:rPr>
        <w:t xml:space="preserve"> G, </w:t>
      </w:r>
      <w:proofErr w:type="spellStart"/>
      <w:r w:rsidRPr="00132E49">
        <w:rPr>
          <w:rFonts w:ascii="Arial" w:hAnsi="Arial" w:cs="Arial"/>
          <w:sz w:val="20"/>
          <w:szCs w:val="20"/>
        </w:rPr>
        <w:t>Kay</w:t>
      </w:r>
      <w:proofErr w:type="spellEnd"/>
      <w:r w:rsidRPr="00132E49">
        <w:rPr>
          <w:rFonts w:ascii="Arial" w:hAnsi="Arial" w:cs="Arial"/>
          <w:sz w:val="20"/>
          <w:szCs w:val="20"/>
        </w:rPr>
        <w:t xml:space="preserve"> DB, </w:t>
      </w:r>
      <w:proofErr w:type="spellStart"/>
      <w:r w:rsidRPr="00132E49">
        <w:rPr>
          <w:rFonts w:ascii="Arial" w:hAnsi="Arial" w:cs="Arial"/>
          <w:sz w:val="20"/>
          <w:szCs w:val="20"/>
        </w:rPr>
        <w:t>Theken</w:t>
      </w:r>
      <w:proofErr w:type="spellEnd"/>
      <w:r w:rsidRPr="00132E49">
        <w:rPr>
          <w:rFonts w:ascii="Arial" w:hAnsi="Arial" w:cs="Arial"/>
          <w:sz w:val="20"/>
          <w:szCs w:val="20"/>
        </w:rPr>
        <w:t xml:space="preserve"> R: </w:t>
      </w:r>
      <w:proofErr w:type="spellStart"/>
      <w:r w:rsidRPr="00132E49">
        <w:rPr>
          <w:rFonts w:ascii="Arial" w:hAnsi="Arial" w:cs="Arial"/>
          <w:sz w:val="20"/>
          <w:szCs w:val="20"/>
        </w:rPr>
        <w:t>Ligament</w:t>
      </w:r>
      <w:proofErr w:type="spellEnd"/>
      <w:r w:rsidRPr="00132E49">
        <w:rPr>
          <w:rFonts w:ascii="Arial" w:hAnsi="Arial" w:cs="Arial"/>
          <w:sz w:val="20"/>
          <w:szCs w:val="20"/>
        </w:rPr>
        <w:t xml:space="preserve"> </w:t>
      </w:r>
      <w:proofErr w:type="spellStart"/>
      <w:r w:rsidRPr="00132E49">
        <w:rPr>
          <w:rFonts w:ascii="Arial" w:hAnsi="Arial" w:cs="Arial"/>
          <w:sz w:val="20"/>
          <w:szCs w:val="20"/>
        </w:rPr>
        <w:t>strain</w:t>
      </w:r>
      <w:proofErr w:type="spellEnd"/>
      <w:r w:rsidRPr="00132E49">
        <w:rPr>
          <w:rFonts w:ascii="Arial" w:hAnsi="Arial" w:cs="Arial"/>
          <w:sz w:val="20"/>
          <w:szCs w:val="20"/>
        </w:rPr>
        <w:t xml:space="preserve"> and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joint</w:t>
      </w:r>
      <w:proofErr w:type="spellEnd"/>
      <w:r w:rsidRPr="00132E49">
        <w:rPr>
          <w:rFonts w:ascii="Arial" w:hAnsi="Arial" w:cs="Arial"/>
          <w:sz w:val="20"/>
          <w:szCs w:val="20"/>
        </w:rPr>
        <w:t xml:space="preserve"> </w:t>
      </w:r>
      <w:proofErr w:type="spellStart"/>
      <w:r w:rsidRPr="00132E49">
        <w:rPr>
          <w:rFonts w:ascii="Arial" w:hAnsi="Arial" w:cs="Arial"/>
          <w:sz w:val="20"/>
          <w:szCs w:val="20"/>
        </w:rPr>
        <w:t>operating</w:t>
      </w:r>
      <w:proofErr w:type="spellEnd"/>
      <w:r w:rsidRPr="00132E49">
        <w:rPr>
          <w:rFonts w:ascii="Arial" w:hAnsi="Arial" w:cs="Arial"/>
          <w:sz w:val="20"/>
          <w:szCs w:val="20"/>
        </w:rPr>
        <w:t xml:space="preserve"> </w:t>
      </w:r>
      <w:proofErr w:type="spellStart"/>
      <w:r w:rsidRPr="00132E49">
        <w:rPr>
          <w:rFonts w:ascii="Arial" w:hAnsi="Arial" w:cs="Arial"/>
          <w:sz w:val="20"/>
          <w:szCs w:val="20"/>
        </w:rPr>
        <w:t>during</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distraction</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1992; 8 (4): 469-473.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2. </w:t>
      </w:r>
      <w:proofErr w:type="spellStart"/>
      <w:r w:rsidRPr="00132E49">
        <w:rPr>
          <w:rFonts w:ascii="Arial" w:hAnsi="Arial" w:cs="Arial"/>
          <w:sz w:val="20"/>
          <w:szCs w:val="20"/>
        </w:rPr>
        <w:t>Lahm</w:t>
      </w:r>
      <w:proofErr w:type="spellEnd"/>
      <w:r w:rsidRPr="00132E49">
        <w:rPr>
          <w:rFonts w:ascii="Arial" w:hAnsi="Arial" w:cs="Arial"/>
          <w:sz w:val="20"/>
          <w:szCs w:val="20"/>
        </w:rPr>
        <w:t xml:space="preserve"> A, </w:t>
      </w:r>
      <w:proofErr w:type="spellStart"/>
      <w:r w:rsidRPr="00132E49">
        <w:rPr>
          <w:rFonts w:ascii="Arial" w:hAnsi="Arial" w:cs="Arial"/>
          <w:sz w:val="20"/>
          <w:szCs w:val="20"/>
        </w:rPr>
        <w:t>Erggelet</w:t>
      </w:r>
      <w:proofErr w:type="spellEnd"/>
      <w:r w:rsidRPr="00132E49">
        <w:rPr>
          <w:rFonts w:ascii="Arial" w:hAnsi="Arial" w:cs="Arial"/>
          <w:sz w:val="20"/>
          <w:szCs w:val="20"/>
        </w:rPr>
        <w:t xml:space="preserve"> C, </w:t>
      </w:r>
      <w:proofErr w:type="spellStart"/>
      <w:r w:rsidRPr="00132E49">
        <w:rPr>
          <w:rFonts w:ascii="Arial" w:hAnsi="Arial" w:cs="Arial"/>
          <w:sz w:val="20"/>
          <w:szCs w:val="20"/>
        </w:rPr>
        <w:t>Sternwachs</w:t>
      </w:r>
      <w:proofErr w:type="spellEnd"/>
      <w:r w:rsidRPr="00132E49">
        <w:rPr>
          <w:rFonts w:ascii="Arial" w:hAnsi="Arial" w:cs="Arial"/>
          <w:sz w:val="20"/>
          <w:szCs w:val="20"/>
        </w:rPr>
        <w:t xml:space="preserve"> M, </w:t>
      </w:r>
      <w:proofErr w:type="spellStart"/>
      <w:r w:rsidRPr="00132E49">
        <w:rPr>
          <w:rFonts w:ascii="Arial" w:hAnsi="Arial" w:cs="Arial"/>
          <w:sz w:val="20"/>
          <w:szCs w:val="20"/>
        </w:rPr>
        <w:t>Reichelt</w:t>
      </w:r>
      <w:proofErr w:type="spellEnd"/>
      <w:r w:rsidRPr="00132E49">
        <w:rPr>
          <w:rFonts w:ascii="Arial" w:hAnsi="Arial" w:cs="Arial"/>
          <w:sz w:val="20"/>
          <w:szCs w:val="20"/>
        </w:rPr>
        <w:t xml:space="preserve"> A: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management</w:t>
      </w:r>
      <w:proofErr w:type="spellEnd"/>
      <w:r w:rsidRPr="00132E49">
        <w:rPr>
          <w:rFonts w:ascii="Arial" w:hAnsi="Arial" w:cs="Arial"/>
          <w:sz w:val="20"/>
          <w:szCs w:val="20"/>
        </w:rPr>
        <w:t xml:space="preserve"> of </w:t>
      </w:r>
      <w:proofErr w:type="spellStart"/>
      <w:r w:rsidRPr="00132E49">
        <w:rPr>
          <w:rFonts w:ascii="Arial" w:hAnsi="Arial" w:cs="Arial"/>
          <w:sz w:val="20"/>
          <w:szCs w:val="20"/>
        </w:rPr>
        <w:t>osteochondral</w:t>
      </w:r>
      <w:proofErr w:type="spellEnd"/>
      <w:r w:rsidRPr="00132E49">
        <w:rPr>
          <w:rFonts w:ascii="Arial" w:hAnsi="Arial" w:cs="Arial"/>
          <w:sz w:val="20"/>
          <w:szCs w:val="20"/>
        </w:rPr>
        <w:t xml:space="preserve"> </w:t>
      </w:r>
      <w:proofErr w:type="spellStart"/>
      <w:r w:rsidRPr="00132E49">
        <w:rPr>
          <w:rFonts w:ascii="Arial" w:hAnsi="Arial" w:cs="Arial"/>
          <w:sz w:val="20"/>
          <w:szCs w:val="20"/>
        </w:rPr>
        <w:t>lesions</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talus</w:t>
      </w:r>
      <w:proofErr w:type="spellEnd"/>
      <w:r w:rsidRPr="00132E49">
        <w:rPr>
          <w:rFonts w:ascii="Arial" w:hAnsi="Arial" w:cs="Arial"/>
          <w:sz w:val="20"/>
          <w:szCs w:val="20"/>
        </w:rPr>
        <w:t xml:space="preserve">: </w:t>
      </w:r>
      <w:proofErr w:type="spellStart"/>
      <w:r w:rsidRPr="00132E49">
        <w:rPr>
          <w:rFonts w:ascii="Arial" w:hAnsi="Arial" w:cs="Arial"/>
          <w:sz w:val="20"/>
          <w:szCs w:val="20"/>
        </w:rPr>
        <w:t>Results</w:t>
      </w:r>
      <w:proofErr w:type="spellEnd"/>
      <w:r w:rsidRPr="00132E49">
        <w:rPr>
          <w:rFonts w:ascii="Arial" w:hAnsi="Arial" w:cs="Arial"/>
          <w:sz w:val="20"/>
          <w:szCs w:val="20"/>
        </w:rPr>
        <w:t xml:space="preserve"> of </w:t>
      </w:r>
      <w:proofErr w:type="spellStart"/>
      <w:r w:rsidRPr="00132E49">
        <w:rPr>
          <w:rFonts w:ascii="Arial" w:hAnsi="Arial" w:cs="Arial"/>
          <w:sz w:val="20"/>
          <w:szCs w:val="20"/>
        </w:rPr>
        <w:t>drilling</w:t>
      </w:r>
      <w:proofErr w:type="spellEnd"/>
      <w:r w:rsidRPr="00132E49">
        <w:rPr>
          <w:rFonts w:ascii="Arial" w:hAnsi="Arial" w:cs="Arial"/>
          <w:sz w:val="20"/>
          <w:szCs w:val="20"/>
        </w:rPr>
        <w:t xml:space="preserve"> </w:t>
      </w:r>
      <w:proofErr w:type="spellStart"/>
      <w:r w:rsidRPr="00132E49">
        <w:rPr>
          <w:rFonts w:ascii="Arial" w:hAnsi="Arial" w:cs="Arial"/>
          <w:sz w:val="20"/>
          <w:szCs w:val="20"/>
        </w:rPr>
        <w:t>an</w:t>
      </w:r>
      <w:proofErr w:type="spellEnd"/>
      <w:r w:rsidRPr="00132E49">
        <w:rPr>
          <w:rFonts w:ascii="Arial" w:hAnsi="Arial" w:cs="Arial"/>
          <w:sz w:val="20"/>
          <w:szCs w:val="20"/>
        </w:rPr>
        <w:t xml:space="preserve"> </w:t>
      </w:r>
      <w:proofErr w:type="spellStart"/>
      <w:r w:rsidRPr="00132E49">
        <w:rPr>
          <w:rFonts w:ascii="Arial" w:hAnsi="Arial" w:cs="Arial"/>
          <w:sz w:val="20"/>
          <w:szCs w:val="20"/>
        </w:rPr>
        <w:t>usefulness</w:t>
      </w:r>
      <w:proofErr w:type="spellEnd"/>
      <w:r w:rsidRPr="00132E49">
        <w:rPr>
          <w:rFonts w:ascii="Arial" w:hAnsi="Arial" w:cs="Arial"/>
          <w:sz w:val="20"/>
          <w:szCs w:val="20"/>
        </w:rPr>
        <w:t xml:space="preserve"> of </w:t>
      </w:r>
      <w:proofErr w:type="spellStart"/>
      <w:r w:rsidRPr="00132E49">
        <w:rPr>
          <w:rFonts w:ascii="Arial" w:hAnsi="Arial" w:cs="Arial"/>
          <w:sz w:val="20"/>
          <w:szCs w:val="20"/>
        </w:rPr>
        <w:t>magnetic</w:t>
      </w:r>
      <w:proofErr w:type="spellEnd"/>
      <w:r w:rsidRPr="00132E49">
        <w:rPr>
          <w:rFonts w:ascii="Arial" w:hAnsi="Arial" w:cs="Arial"/>
          <w:sz w:val="20"/>
          <w:szCs w:val="20"/>
        </w:rPr>
        <w:t xml:space="preserve"> </w:t>
      </w:r>
      <w:proofErr w:type="spellStart"/>
      <w:r w:rsidRPr="00132E49">
        <w:rPr>
          <w:rFonts w:ascii="Arial" w:hAnsi="Arial" w:cs="Arial"/>
          <w:sz w:val="20"/>
          <w:szCs w:val="20"/>
        </w:rPr>
        <w:t>resonance</w:t>
      </w:r>
      <w:proofErr w:type="spellEnd"/>
      <w:r w:rsidRPr="00132E49">
        <w:rPr>
          <w:rFonts w:ascii="Arial" w:hAnsi="Arial" w:cs="Arial"/>
          <w:sz w:val="20"/>
          <w:szCs w:val="20"/>
        </w:rPr>
        <w:t xml:space="preserve"> </w:t>
      </w:r>
      <w:proofErr w:type="spellStart"/>
      <w:r w:rsidRPr="00132E49">
        <w:rPr>
          <w:rFonts w:ascii="Arial" w:hAnsi="Arial" w:cs="Arial"/>
          <w:sz w:val="20"/>
          <w:szCs w:val="20"/>
        </w:rPr>
        <w:t>imaging</w:t>
      </w:r>
      <w:proofErr w:type="spellEnd"/>
      <w:r w:rsidRPr="00132E49">
        <w:rPr>
          <w:rFonts w:ascii="Arial" w:hAnsi="Arial" w:cs="Arial"/>
          <w:sz w:val="20"/>
          <w:szCs w:val="20"/>
        </w:rPr>
        <w:t xml:space="preserve"> </w:t>
      </w:r>
      <w:proofErr w:type="spellStart"/>
      <w:r w:rsidRPr="00132E49">
        <w:rPr>
          <w:rFonts w:ascii="Arial" w:hAnsi="Arial" w:cs="Arial"/>
          <w:sz w:val="20"/>
          <w:szCs w:val="20"/>
        </w:rPr>
        <w:t>before</w:t>
      </w:r>
      <w:proofErr w:type="spellEnd"/>
      <w:r w:rsidRPr="00132E49">
        <w:rPr>
          <w:rFonts w:ascii="Arial" w:hAnsi="Arial" w:cs="Arial"/>
          <w:sz w:val="20"/>
          <w:szCs w:val="20"/>
        </w:rPr>
        <w:t xml:space="preserve"> and </w:t>
      </w:r>
      <w:proofErr w:type="spellStart"/>
      <w:r w:rsidRPr="00132E49">
        <w:rPr>
          <w:rFonts w:ascii="Arial" w:hAnsi="Arial" w:cs="Arial"/>
          <w:sz w:val="20"/>
          <w:szCs w:val="20"/>
        </w:rPr>
        <w:t>after</w:t>
      </w:r>
      <w:proofErr w:type="spellEnd"/>
      <w:r w:rsidRPr="00132E49">
        <w:rPr>
          <w:rFonts w:ascii="Arial" w:hAnsi="Arial" w:cs="Arial"/>
          <w:sz w:val="20"/>
          <w:szCs w:val="20"/>
        </w:rPr>
        <w:t xml:space="preserve"> </w:t>
      </w:r>
      <w:proofErr w:type="spellStart"/>
      <w:r w:rsidRPr="00132E49">
        <w:rPr>
          <w:rFonts w:ascii="Arial" w:hAnsi="Arial" w:cs="Arial"/>
          <w:sz w:val="20"/>
          <w:szCs w:val="20"/>
        </w:rPr>
        <w:t>treatment</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2000; 16(3): 299-304.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3. Andrews JR, </w:t>
      </w:r>
      <w:proofErr w:type="spellStart"/>
      <w:r w:rsidRPr="00132E49">
        <w:rPr>
          <w:rFonts w:ascii="Arial" w:hAnsi="Arial" w:cs="Arial"/>
          <w:sz w:val="20"/>
          <w:szCs w:val="20"/>
        </w:rPr>
        <w:t>Previnte</w:t>
      </w:r>
      <w:proofErr w:type="spellEnd"/>
      <w:r w:rsidRPr="00132E49">
        <w:rPr>
          <w:rFonts w:ascii="Arial" w:hAnsi="Arial" w:cs="Arial"/>
          <w:sz w:val="20"/>
          <w:szCs w:val="20"/>
        </w:rPr>
        <w:t xml:space="preserve"> WJ, </w:t>
      </w:r>
      <w:proofErr w:type="spellStart"/>
      <w:r w:rsidRPr="00132E49">
        <w:rPr>
          <w:rFonts w:ascii="Arial" w:hAnsi="Arial" w:cs="Arial"/>
          <w:sz w:val="20"/>
          <w:szCs w:val="20"/>
        </w:rPr>
        <w:t>Carsin</w:t>
      </w:r>
      <w:proofErr w:type="spellEnd"/>
      <w:r w:rsidRPr="00132E49">
        <w:rPr>
          <w:rFonts w:ascii="Arial" w:hAnsi="Arial" w:cs="Arial"/>
          <w:sz w:val="20"/>
          <w:szCs w:val="20"/>
        </w:rPr>
        <w:t xml:space="preserve"> WG: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Technique</w:t>
      </w:r>
      <w:proofErr w:type="spellEnd"/>
      <w:r w:rsidRPr="00132E49">
        <w:rPr>
          <w:rFonts w:ascii="Arial" w:hAnsi="Arial" w:cs="Arial"/>
          <w:sz w:val="20"/>
          <w:szCs w:val="20"/>
        </w:rPr>
        <w:t xml:space="preserve"> and </w:t>
      </w:r>
      <w:proofErr w:type="spellStart"/>
      <w:r w:rsidRPr="00132E49">
        <w:rPr>
          <w:rFonts w:ascii="Arial" w:hAnsi="Arial" w:cs="Arial"/>
          <w:sz w:val="20"/>
          <w:szCs w:val="20"/>
        </w:rPr>
        <w:t>indications</w:t>
      </w:r>
      <w:proofErr w:type="spellEnd"/>
      <w:r w:rsidRPr="00132E49">
        <w:rPr>
          <w:rFonts w:ascii="Arial" w:hAnsi="Arial" w:cs="Arial"/>
          <w:sz w:val="20"/>
          <w:szCs w:val="20"/>
        </w:rPr>
        <w:t xml:space="preserve">. </w:t>
      </w:r>
      <w:proofErr w:type="spellStart"/>
      <w:r w:rsidRPr="00132E49">
        <w:rPr>
          <w:rFonts w:ascii="Arial" w:hAnsi="Arial" w:cs="Arial"/>
          <w:sz w:val="20"/>
          <w:szCs w:val="20"/>
        </w:rPr>
        <w:t>Foot</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1995; 6: 29-24.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4. </w:t>
      </w:r>
      <w:proofErr w:type="spellStart"/>
      <w:r w:rsidRPr="00132E49">
        <w:rPr>
          <w:rFonts w:ascii="Arial" w:hAnsi="Arial" w:cs="Arial"/>
          <w:sz w:val="20"/>
          <w:szCs w:val="20"/>
        </w:rPr>
        <w:t>Burman</w:t>
      </w:r>
      <w:proofErr w:type="spellEnd"/>
      <w:r w:rsidRPr="00132E49">
        <w:rPr>
          <w:rFonts w:ascii="Arial" w:hAnsi="Arial" w:cs="Arial"/>
          <w:sz w:val="20"/>
          <w:szCs w:val="20"/>
        </w:rPr>
        <w:t xml:space="preserve"> MS: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direct</w:t>
      </w:r>
      <w:proofErr w:type="spellEnd"/>
      <w:r w:rsidRPr="00132E49">
        <w:rPr>
          <w:rFonts w:ascii="Arial" w:hAnsi="Arial" w:cs="Arial"/>
          <w:sz w:val="20"/>
          <w:szCs w:val="20"/>
        </w:rPr>
        <w:t xml:space="preserve"> </w:t>
      </w:r>
      <w:proofErr w:type="spellStart"/>
      <w:r w:rsidRPr="00132E49">
        <w:rPr>
          <w:rFonts w:ascii="Arial" w:hAnsi="Arial" w:cs="Arial"/>
          <w:sz w:val="20"/>
          <w:szCs w:val="20"/>
        </w:rPr>
        <w:t>visualization</w:t>
      </w:r>
      <w:proofErr w:type="spellEnd"/>
      <w:r w:rsidRPr="00132E49">
        <w:rPr>
          <w:rFonts w:ascii="Arial" w:hAnsi="Arial" w:cs="Arial"/>
          <w:sz w:val="20"/>
          <w:szCs w:val="20"/>
        </w:rPr>
        <w:t xml:space="preserve"> of </w:t>
      </w:r>
      <w:proofErr w:type="spellStart"/>
      <w:r w:rsidRPr="00132E49">
        <w:rPr>
          <w:rFonts w:ascii="Arial" w:hAnsi="Arial" w:cs="Arial"/>
          <w:sz w:val="20"/>
          <w:szCs w:val="20"/>
        </w:rPr>
        <w:t>joint</w:t>
      </w:r>
      <w:proofErr w:type="spellEnd"/>
      <w:r w:rsidRPr="00132E49">
        <w:rPr>
          <w:rFonts w:ascii="Arial" w:hAnsi="Arial" w:cs="Arial"/>
          <w:sz w:val="20"/>
          <w:szCs w:val="20"/>
        </w:rPr>
        <w:t xml:space="preserve">. </w:t>
      </w:r>
      <w:proofErr w:type="spellStart"/>
      <w:proofErr w:type="gramStart"/>
      <w:r w:rsidRPr="00132E49">
        <w:rPr>
          <w:rFonts w:ascii="Arial" w:hAnsi="Arial" w:cs="Arial"/>
          <w:sz w:val="20"/>
          <w:szCs w:val="20"/>
        </w:rPr>
        <w:t>an</w:t>
      </w:r>
      <w:proofErr w:type="spellEnd"/>
      <w:proofErr w:type="gramEnd"/>
      <w:r w:rsidRPr="00132E49">
        <w:rPr>
          <w:rFonts w:ascii="Arial" w:hAnsi="Arial" w:cs="Arial"/>
          <w:sz w:val="20"/>
          <w:szCs w:val="20"/>
        </w:rPr>
        <w:t xml:space="preserve"> experimental </w:t>
      </w:r>
      <w:proofErr w:type="spellStart"/>
      <w:r w:rsidRPr="00132E49">
        <w:rPr>
          <w:rFonts w:ascii="Arial" w:hAnsi="Arial" w:cs="Arial"/>
          <w:sz w:val="20"/>
          <w:szCs w:val="20"/>
        </w:rPr>
        <w:t>cadaver</w:t>
      </w:r>
      <w:proofErr w:type="spellEnd"/>
      <w:r w:rsidRPr="00132E49">
        <w:rPr>
          <w:rFonts w:ascii="Arial" w:hAnsi="Arial" w:cs="Arial"/>
          <w:sz w:val="20"/>
          <w:szCs w:val="20"/>
        </w:rPr>
        <w:t xml:space="preserve"> </w:t>
      </w:r>
      <w:proofErr w:type="spellStart"/>
      <w:r w:rsidRPr="00132E49">
        <w:rPr>
          <w:rFonts w:ascii="Arial" w:hAnsi="Arial" w:cs="Arial"/>
          <w:sz w:val="20"/>
          <w:szCs w:val="20"/>
        </w:rPr>
        <w:t>study</w:t>
      </w:r>
      <w:proofErr w:type="spellEnd"/>
      <w:r w:rsidRPr="00132E49">
        <w:rPr>
          <w:rFonts w:ascii="Arial" w:hAnsi="Arial" w:cs="Arial"/>
          <w:sz w:val="20"/>
          <w:szCs w:val="20"/>
        </w:rPr>
        <w:t xml:space="preserve"> 1931. </w:t>
      </w:r>
      <w:proofErr w:type="spellStart"/>
      <w:r w:rsidRPr="00132E49">
        <w:rPr>
          <w:rFonts w:ascii="Arial" w:hAnsi="Arial" w:cs="Arial"/>
          <w:sz w:val="20"/>
          <w:szCs w:val="20"/>
        </w:rPr>
        <w:t>Clin</w:t>
      </w:r>
      <w:proofErr w:type="spellEnd"/>
      <w:r w:rsidRPr="00132E49">
        <w:rPr>
          <w:rFonts w:ascii="Arial" w:hAnsi="Arial" w:cs="Arial"/>
          <w:sz w:val="20"/>
          <w:szCs w:val="20"/>
        </w:rPr>
        <w:t xml:space="preserve"> </w:t>
      </w:r>
      <w:proofErr w:type="spellStart"/>
      <w:r w:rsidRPr="00132E49">
        <w:rPr>
          <w:rFonts w:ascii="Arial" w:hAnsi="Arial" w:cs="Arial"/>
          <w:sz w:val="20"/>
          <w:szCs w:val="20"/>
        </w:rPr>
        <w:t>Orthop</w:t>
      </w:r>
      <w:proofErr w:type="spellEnd"/>
      <w:r w:rsidRPr="00132E49">
        <w:rPr>
          <w:rFonts w:ascii="Arial" w:hAnsi="Arial" w:cs="Arial"/>
          <w:sz w:val="20"/>
          <w:szCs w:val="20"/>
        </w:rPr>
        <w:t xml:space="preserve"> 2001; (390): 5-9.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5. </w:t>
      </w:r>
      <w:proofErr w:type="spellStart"/>
      <w:r w:rsidRPr="00132E49">
        <w:rPr>
          <w:rFonts w:ascii="Arial" w:hAnsi="Arial" w:cs="Arial"/>
          <w:sz w:val="20"/>
          <w:szCs w:val="20"/>
        </w:rPr>
        <w:t>Drez</w:t>
      </w:r>
      <w:proofErr w:type="spellEnd"/>
      <w:r w:rsidRPr="00132E49">
        <w:rPr>
          <w:rFonts w:ascii="Arial" w:hAnsi="Arial" w:cs="Arial"/>
          <w:sz w:val="20"/>
          <w:szCs w:val="20"/>
        </w:rPr>
        <w:t xml:space="preserve"> </w:t>
      </w:r>
      <w:proofErr w:type="spellStart"/>
      <w:r w:rsidRPr="00132E49">
        <w:rPr>
          <w:rFonts w:ascii="Arial" w:hAnsi="Arial" w:cs="Arial"/>
          <w:sz w:val="20"/>
          <w:szCs w:val="20"/>
        </w:rPr>
        <w:t>DJr</w:t>
      </w:r>
      <w:proofErr w:type="spellEnd"/>
      <w:r w:rsidRPr="00132E49">
        <w:rPr>
          <w:rFonts w:ascii="Arial" w:hAnsi="Arial" w:cs="Arial"/>
          <w:sz w:val="20"/>
          <w:szCs w:val="20"/>
        </w:rPr>
        <w:t xml:space="preserve">., </w:t>
      </w:r>
      <w:proofErr w:type="spellStart"/>
      <w:r w:rsidRPr="00132E49">
        <w:rPr>
          <w:rFonts w:ascii="Arial" w:hAnsi="Arial" w:cs="Arial"/>
          <w:sz w:val="20"/>
          <w:szCs w:val="20"/>
        </w:rPr>
        <w:t>Glluhl</w:t>
      </w:r>
      <w:proofErr w:type="spellEnd"/>
      <w:r w:rsidRPr="00132E49">
        <w:rPr>
          <w:rFonts w:ascii="Arial" w:hAnsi="Arial" w:cs="Arial"/>
          <w:sz w:val="20"/>
          <w:szCs w:val="20"/>
        </w:rPr>
        <w:t xml:space="preserve"> JF, </w:t>
      </w:r>
      <w:proofErr w:type="spellStart"/>
      <w:r w:rsidRPr="00132E49">
        <w:rPr>
          <w:rFonts w:ascii="Arial" w:hAnsi="Arial" w:cs="Arial"/>
          <w:sz w:val="20"/>
          <w:szCs w:val="20"/>
        </w:rPr>
        <w:t>Gollehon</w:t>
      </w:r>
      <w:proofErr w:type="spellEnd"/>
      <w:r w:rsidRPr="00132E49">
        <w:rPr>
          <w:rFonts w:ascii="Arial" w:hAnsi="Arial" w:cs="Arial"/>
          <w:sz w:val="20"/>
          <w:szCs w:val="20"/>
        </w:rPr>
        <w:t xml:space="preserve"> DL: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w:t>
      </w:r>
      <w:proofErr w:type="spellStart"/>
      <w:r w:rsidRPr="00132E49">
        <w:rPr>
          <w:rFonts w:ascii="Arial" w:hAnsi="Arial" w:cs="Arial"/>
          <w:sz w:val="20"/>
          <w:szCs w:val="20"/>
        </w:rPr>
        <w:t>technique</w:t>
      </w:r>
      <w:proofErr w:type="spellEnd"/>
      <w:r w:rsidRPr="00132E49">
        <w:rPr>
          <w:rFonts w:ascii="Arial" w:hAnsi="Arial" w:cs="Arial"/>
          <w:sz w:val="20"/>
          <w:szCs w:val="20"/>
        </w:rPr>
        <w:t xml:space="preserve"> and </w:t>
      </w:r>
      <w:proofErr w:type="spellStart"/>
      <w:r w:rsidRPr="00132E49">
        <w:rPr>
          <w:rFonts w:ascii="Arial" w:hAnsi="Arial" w:cs="Arial"/>
          <w:sz w:val="20"/>
          <w:szCs w:val="20"/>
        </w:rPr>
        <w:t>indications</w:t>
      </w:r>
      <w:proofErr w:type="spellEnd"/>
      <w:r w:rsidRPr="00132E49">
        <w:rPr>
          <w:rFonts w:ascii="Arial" w:hAnsi="Arial" w:cs="Arial"/>
          <w:sz w:val="20"/>
          <w:szCs w:val="20"/>
        </w:rPr>
        <w:t xml:space="preserve">. </w:t>
      </w:r>
      <w:proofErr w:type="spellStart"/>
      <w:r w:rsidRPr="00132E49">
        <w:rPr>
          <w:rFonts w:ascii="Arial" w:hAnsi="Arial" w:cs="Arial"/>
          <w:sz w:val="20"/>
          <w:szCs w:val="20"/>
        </w:rPr>
        <w:t>Clin</w:t>
      </w:r>
      <w:proofErr w:type="spellEnd"/>
      <w:r w:rsidRPr="00132E49">
        <w:rPr>
          <w:rFonts w:ascii="Arial" w:hAnsi="Arial" w:cs="Arial"/>
          <w:sz w:val="20"/>
          <w:szCs w:val="20"/>
        </w:rPr>
        <w:t xml:space="preserve"> </w:t>
      </w:r>
      <w:proofErr w:type="spellStart"/>
      <w:r w:rsidRPr="00132E49">
        <w:rPr>
          <w:rFonts w:ascii="Arial" w:hAnsi="Arial" w:cs="Arial"/>
          <w:sz w:val="20"/>
          <w:szCs w:val="20"/>
        </w:rPr>
        <w:t>Sports</w:t>
      </w:r>
      <w:proofErr w:type="spellEnd"/>
      <w:r w:rsidRPr="00132E49">
        <w:rPr>
          <w:rFonts w:ascii="Arial" w:hAnsi="Arial" w:cs="Arial"/>
          <w:sz w:val="20"/>
          <w:szCs w:val="20"/>
        </w:rPr>
        <w:t xml:space="preserve"> </w:t>
      </w:r>
      <w:proofErr w:type="spellStart"/>
      <w:r w:rsidRPr="00132E49">
        <w:rPr>
          <w:rFonts w:ascii="Arial" w:hAnsi="Arial" w:cs="Arial"/>
          <w:sz w:val="20"/>
          <w:szCs w:val="20"/>
        </w:rPr>
        <w:t>Med</w:t>
      </w:r>
      <w:proofErr w:type="spellEnd"/>
      <w:r w:rsidRPr="00132E49">
        <w:rPr>
          <w:rFonts w:ascii="Arial" w:hAnsi="Arial" w:cs="Arial"/>
          <w:sz w:val="20"/>
          <w:szCs w:val="20"/>
        </w:rPr>
        <w:t xml:space="preserve"> 1982; 1(1): 35-40.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6. </w:t>
      </w:r>
      <w:proofErr w:type="spellStart"/>
      <w:r w:rsidRPr="00132E49">
        <w:rPr>
          <w:rFonts w:ascii="Arial" w:hAnsi="Arial" w:cs="Arial"/>
          <w:sz w:val="20"/>
          <w:szCs w:val="20"/>
        </w:rPr>
        <w:t>Ewing</w:t>
      </w:r>
      <w:proofErr w:type="spellEnd"/>
      <w:r w:rsidRPr="00132E49">
        <w:rPr>
          <w:rFonts w:ascii="Arial" w:hAnsi="Arial" w:cs="Arial"/>
          <w:sz w:val="20"/>
          <w:szCs w:val="20"/>
        </w:rPr>
        <w:t xml:space="preserve"> JW: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management</w:t>
      </w:r>
      <w:proofErr w:type="spellEnd"/>
      <w:r w:rsidRPr="00132E49">
        <w:rPr>
          <w:rFonts w:ascii="Arial" w:hAnsi="Arial" w:cs="Arial"/>
          <w:sz w:val="20"/>
          <w:szCs w:val="20"/>
        </w:rPr>
        <w:t xml:space="preserve"> of </w:t>
      </w:r>
      <w:proofErr w:type="spellStart"/>
      <w:r w:rsidRPr="00132E49">
        <w:rPr>
          <w:rFonts w:ascii="Arial" w:hAnsi="Arial" w:cs="Arial"/>
          <w:sz w:val="20"/>
          <w:szCs w:val="20"/>
        </w:rPr>
        <w:t>transchondral</w:t>
      </w:r>
      <w:proofErr w:type="spellEnd"/>
      <w:r w:rsidRPr="00132E49">
        <w:rPr>
          <w:rFonts w:ascii="Arial" w:hAnsi="Arial" w:cs="Arial"/>
          <w:sz w:val="20"/>
          <w:szCs w:val="20"/>
        </w:rPr>
        <w:t xml:space="preserve"> talar-dome fractures (</w:t>
      </w:r>
      <w:proofErr w:type="spellStart"/>
      <w:r w:rsidRPr="00132E49">
        <w:rPr>
          <w:rFonts w:ascii="Arial" w:hAnsi="Arial" w:cs="Arial"/>
          <w:sz w:val="20"/>
          <w:szCs w:val="20"/>
        </w:rPr>
        <w:t>osteochondritis</w:t>
      </w:r>
      <w:proofErr w:type="spellEnd"/>
      <w:r w:rsidRPr="00132E49">
        <w:rPr>
          <w:rFonts w:ascii="Arial" w:hAnsi="Arial" w:cs="Arial"/>
          <w:sz w:val="20"/>
          <w:szCs w:val="20"/>
        </w:rPr>
        <w:t xml:space="preserve"> </w:t>
      </w:r>
      <w:proofErr w:type="spellStart"/>
      <w:r w:rsidRPr="00132E49">
        <w:rPr>
          <w:rFonts w:ascii="Arial" w:hAnsi="Arial" w:cs="Arial"/>
          <w:sz w:val="20"/>
          <w:szCs w:val="20"/>
        </w:rPr>
        <w:t>dissecans</w:t>
      </w:r>
      <w:proofErr w:type="spellEnd"/>
      <w:r w:rsidRPr="00132E49">
        <w:rPr>
          <w:rFonts w:ascii="Arial" w:hAnsi="Arial" w:cs="Arial"/>
          <w:sz w:val="20"/>
          <w:szCs w:val="20"/>
        </w:rPr>
        <w:t xml:space="preserve">) and anterior </w:t>
      </w:r>
      <w:proofErr w:type="spellStart"/>
      <w:r w:rsidRPr="00132E49">
        <w:rPr>
          <w:rFonts w:ascii="Arial" w:hAnsi="Arial" w:cs="Arial"/>
          <w:sz w:val="20"/>
          <w:szCs w:val="20"/>
        </w:rPr>
        <w:t>impingement</w:t>
      </w:r>
      <w:proofErr w:type="spellEnd"/>
      <w:r w:rsidRPr="00132E49">
        <w:rPr>
          <w:rFonts w:ascii="Arial" w:hAnsi="Arial" w:cs="Arial"/>
          <w:sz w:val="20"/>
          <w:szCs w:val="20"/>
        </w:rPr>
        <w:t xml:space="preserve"> </w:t>
      </w:r>
      <w:proofErr w:type="spellStart"/>
      <w:r w:rsidRPr="00132E49">
        <w:rPr>
          <w:rFonts w:ascii="Arial" w:hAnsi="Arial" w:cs="Arial"/>
          <w:sz w:val="20"/>
          <w:szCs w:val="20"/>
        </w:rPr>
        <w:t>lesions</w:t>
      </w:r>
      <w:proofErr w:type="spellEnd"/>
      <w:r w:rsidRPr="00132E49">
        <w:rPr>
          <w:rFonts w:ascii="Arial" w:hAnsi="Arial" w:cs="Arial"/>
          <w:sz w:val="20"/>
          <w:szCs w:val="20"/>
        </w:rPr>
        <w:t xml:space="preserve"> of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joint</w:t>
      </w:r>
      <w:proofErr w:type="spellEnd"/>
      <w:r w:rsidRPr="00132E49">
        <w:rPr>
          <w:rFonts w:ascii="Arial" w:hAnsi="Arial" w:cs="Arial"/>
          <w:sz w:val="20"/>
          <w:szCs w:val="20"/>
        </w:rPr>
        <w:t xml:space="preserve">. </w:t>
      </w:r>
      <w:proofErr w:type="spellStart"/>
      <w:r w:rsidRPr="00132E49">
        <w:rPr>
          <w:rFonts w:ascii="Arial" w:hAnsi="Arial" w:cs="Arial"/>
          <w:sz w:val="20"/>
          <w:szCs w:val="20"/>
        </w:rPr>
        <w:t>Clin</w:t>
      </w:r>
      <w:proofErr w:type="spellEnd"/>
      <w:r w:rsidRPr="00132E49">
        <w:rPr>
          <w:rFonts w:ascii="Arial" w:hAnsi="Arial" w:cs="Arial"/>
          <w:sz w:val="20"/>
          <w:szCs w:val="20"/>
        </w:rPr>
        <w:t xml:space="preserve"> </w:t>
      </w:r>
      <w:proofErr w:type="spellStart"/>
      <w:r w:rsidRPr="00132E49">
        <w:rPr>
          <w:rFonts w:ascii="Arial" w:hAnsi="Arial" w:cs="Arial"/>
          <w:sz w:val="20"/>
          <w:szCs w:val="20"/>
        </w:rPr>
        <w:t>Sports</w:t>
      </w:r>
      <w:proofErr w:type="spellEnd"/>
      <w:r w:rsidRPr="00132E49">
        <w:rPr>
          <w:rFonts w:ascii="Arial" w:hAnsi="Arial" w:cs="Arial"/>
          <w:sz w:val="20"/>
          <w:szCs w:val="20"/>
        </w:rPr>
        <w:t xml:space="preserve"> </w:t>
      </w:r>
      <w:proofErr w:type="spellStart"/>
      <w:r w:rsidRPr="00132E49">
        <w:rPr>
          <w:rFonts w:ascii="Arial" w:hAnsi="Arial" w:cs="Arial"/>
          <w:sz w:val="20"/>
          <w:szCs w:val="20"/>
        </w:rPr>
        <w:t>Med</w:t>
      </w:r>
      <w:proofErr w:type="spellEnd"/>
      <w:r w:rsidRPr="00132E49">
        <w:rPr>
          <w:rFonts w:ascii="Arial" w:hAnsi="Arial" w:cs="Arial"/>
          <w:sz w:val="20"/>
          <w:szCs w:val="20"/>
        </w:rPr>
        <w:t xml:space="preserve"> 1991; 10 (3): 677-687. </w:t>
      </w:r>
      <w:r w:rsidRPr="00132E49">
        <w:rPr>
          <w:rFonts w:ascii="Arial" w:hAnsi="Arial" w:cs="Arial"/>
          <w:sz w:val="20"/>
          <w:szCs w:val="20"/>
        </w:rPr>
        <w:lastRenderedPageBreak/>
        <w:t xml:space="preserve">7. </w:t>
      </w:r>
      <w:proofErr w:type="spellStart"/>
      <w:r w:rsidRPr="00132E49">
        <w:rPr>
          <w:rFonts w:ascii="Arial" w:hAnsi="Arial" w:cs="Arial"/>
          <w:sz w:val="20"/>
          <w:szCs w:val="20"/>
        </w:rPr>
        <w:t>Francois</w:t>
      </w:r>
      <w:proofErr w:type="spellEnd"/>
      <w:r w:rsidRPr="00132E49">
        <w:rPr>
          <w:rFonts w:ascii="Arial" w:hAnsi="Arial" w:cs="Arial"/>
          <w:sz w:val="20"/>
          <w:szCs w:val="20"/>
        </w:rPr>
        <w:t xml:space="preserve"> K, Frank A: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treatment</w:t>
      </w:r>
      <w:proofErr w:type="spellEnd"/>
      <w:r w:rsidRPr="00132E49">
        <w:rPr>
          <w:rFonts w:ascii="Arial" w:hAnsi="Arial" w:cs="Arial"/>
          <w:sz w:val="20"/>
          <w:szCs w:val="20"/>
        </w:rPr>
        <w:t xml:space="preserve"> of </w:t>
      </w:r>
      <w:proofErr w:type="spellStart"/>
      <w:r w:rsidRPr="00132E49">
        <w:rPr>
          <w:rFonts w:ascii="Arial" w:hAnsi="Arial" w:cs="Arial"/>
          <w:sz w:val="20"/>
          <w:szCs w:val="20"/>
        </w:rPr>
        <w:t>osteochondral</w:t>
      </w:r>
      <w:proofErr w:type="spellEnd"/>
      <w:r w:rsidRPr="00132E49">
        <w:rPr>
          <w:rFonts w:ascii="Arial" w:hAnsi="Arial" w:cs="Arial"/>
          <w:sz w:val="20"/>
          <w:szCs w:val="20"/>
        </w:rPr>
        <w:t xml:space="preserve"> </w:t>
      </w:r>
      <w:proofErr w:type="spellStart"/>
      <w:r w:rsidRPr="00132E49">
        <w:rPr>
          <w:rFonts w:ascii="Arial" w:hAnsi="Arial" w:cs="Arial"/>
          <w:sz w:val="20"/>
          <w:szCs w:val="20"/>
        </w:rPr>
        <w:t>lesions</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talar-dome: a </w:t>
      </w:r>
      <w:proofErr w:type="spellStart"/>
      <w:r w:rsidRPr="00132E49">
        <w:rPr>
          <w:rFonts w:ascii="Arial" w:hAnsi="Arial" w:cs="Arial"/>
          <w:sz w:val="20"/>
          <w:szCs w:val="20"/>
        </w:rPr>
        <w:t>retrospective</w:t>
      </w:r>
      <w:proofErr w:type="spellEnd"/>
      <w:r w:rsidRPr="00132E49">
        <w:rPr>
          <w:rFonts w:ascii="Arial" w:hAnsi="Arial" w:cs="Arial"/>
          <w:sz w:val="20"/>
          <w:szCs w:val="20"/>
        </w:rPr>
        <w:t xml:space="preserve"> </w:t>
      </w:r>
      <w:proofErr w:type="spellStart"/>
      <w:r w:rsidRPr="00132E49">
        <w:rPr>
          <w:rFonts w:ascii="Arial" w:hAnsi="Arial" w:cs="Arial"/>
          <w:sz w:val="20"/>
          <w:szCs w:val="20"/>
        </w:rPr>
        <w:t>study</w:t>
      </w:r>
      <w:proofErr w:type="spellEnd"/>
      <w:r w:rsidRPr="00132E49">
        <w:rPr>
          <w:rFonts w:ascii="Arial" w:hAnsi="Arial" w:cs="Arial"/>
          <w:sz w:val="20"/>
          <w:szCs w:val="20"/>
        </w:rPr>
        <w:t xml:space="preserve"> of 48 cases.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1999; 15(1): 77-84. </w:t>
      </w:r>
    </w:p>
    <w:p w:rsidR="00132E49" w:rsidRPr="00132E49" w:rsidRDefault="00132E49" w:rsidP="00132E49">
      <w:pPr>
        <w:spacing w:after="0"/>
        <w:jc w:val="both"/>
        <w:rPr>
          <w:rFonts w:ascii="Arial" w:hAnsi="Arial" w:cs="Arial"/>
          <w:sz w:val="20"/>
          <w:szCs w:val="20"/>
        </w:rPr>
      </w:pPr>
      <w:r w:rsidRPr="00132E49">
        <w:rPr>
          <w:rFonts w:ascii="Arial" w:hAnsi="Arial" w:cs="Arial"/>
          <w:sz w:val="20"/>
          <w:szCs w:val="20"/>
        </w:rPr>
        <w:t xml:space="preserve">8. </w:t>
      </w:r>
      <w:proofErr w:type="spellStart"/>
      <w:r w:rsidRPr="00132E49">
        <w:rPr>
          <w:rFonts w:ascii="Arial" w:hAnsi="Arial" w:cs="Arial"/>
          <w:sz w:val="20"/>
          <w:szCs w:val="20"/>
        </w:rPr>
        <w:t>Jonhson</w:t>
      </w:r>
      <w:proofErr w:type="spellEnd"/>
      <w:r w:rsidRPr="00132E49">
        <w:rPr>
          <w:rFonts w:ascii="Arial" w:hAnsi="Arial" w:cs="Arial"/>
          <w:sz w:val="20"/>
          <w:szCs w:val="20"/>
        </w:rPr>
        <w:t xml:space="preserve"> LL: </w:t>
      </w:r>
      <w:proofErr w:type="spellStart"/>
      <w:r w:rsidRPr="00132E49">
        <w:rPr>
          <w:rFonts w:ascii="Arial" w:hAnsi="Arial" w:cs="Arial"/>
          <w:sz w:val="20"/>
          <w:szCs w:val="20"/>
        </w:rPr>
        <w:t>Creating</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proper</w:t>
      </w:r>
      <w:proofErr w:type="spellEnd"/>
      <w:r w:rsidRPr="00132E49">
        <w:rPr>
          <w:rFonts w:ascii="Arial" w:hAnsi="Arial" w:cs="Arial"/>
          <w:sz w:val="20"/>
          <w:szCs w:val="20"/>
        </w:rPr>
        <w:t xml:space="preserve"> </w:t>
      </w:r>
      <w:proofErr w:type="spellStart"/>
      <w:r w:rsidRPr="00132E49">
        <w:rPr>
          <w:rFonts w:ascii="Arial" w:hAnsi="Arial" w:cs="Arial"/>
          <w:sz w:val="20"/>
          <w:szCs w:val="20"/>
        </w:rPr>
        <w:t>environment</w:t>
      </w:r>
      <w:proofErr w:type="spellEnd"/>
      <w:r w:rsidRPr="00132E49">
        <w:rPr>
          <w:rFonts w:ascii="Arial" w:hAnsi="Arial" w:cs="Arial"/>
          <w:sz w:val="20"/>
          <w:szCs w:val="20"/>
        </w:rPr>
        <w:t xml:space="preserve"> </w:t>
      </w:r>
      <w:proofErr w:type="spellStart"/>
      <w:r w:rsidRPr="00132E49">
        <w:rPr>
          <w:rFonts w:ascii="Arial" w:hAnsi="Arial" w:cs="Arial"/>
          <w:sz w:val="20"/>
          <w:szCs w:val="20"/>
        </w:rPr>
        <w:t>for</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w:t>
      </w:r>
      <w:proofErr w:type="spellStart"/>
      <w:r w:rsidRPr="00132E49">
        <w:rPr>
          <w:rFonts w:ascii="Arial" w:hAnsi="Arial" w:cs="Arial"/>
          <w:sz w:val="20"/>
          <w:szCs w:val="20"/>
        </w:rPr>
        <w:t>surgery</w:t>
      </w:r>
      <w:proofErr w:type="spellEnd"/>
      <w:r w:rsidRPr="00132E49">
        <w:rPr>
          <w:rFonts w:ascii="Arial" w:hAnsi="Arial" w:cs="Arial"/>
          <w:sz w:val="20"/>
          <w:szCs w:val="20"/>
        </w:rPr>
        <w:t xml:space="preserve">. </w:t>
      </w:r>
      <w:proofErr w:type="spellStart"/>
      <w:r w:rsidRPr="00132E49">
        <w:rPr>
          <w:rFonts w:ascii="Arial" w:hAnsi="Arial" w:cs="Arial"/>
          <w:sz w:val="20"/>
          <w:szCs w:val="20"/>
        </w:rPr>
        <w:t>Orthop</w:t>
      </w:r>
      <w:proofErr w:type="spellEnd"/>
      <w:r w:rsidRPr="00132E49">
        <w:rPr>
          <w:rFonts w:ascii="Arial" w:hAnsi="Arial" w:cs="Arial"/>
          <w:sz w:val="20"/>
          <w:szCs w:val="20"/>
        </w:rPr>
        <w:t xml:space="preserve"> </w:t>
      </w:r>
      <w:proofErr w:type="spellStart"/>
      <w:r w:rsidRPr="00132E49">
        <w:rPr>
          <w:rFonts w:ascii="Arial" w:hAnsi="Arial" w:cs="Arial"/>
          <w:sz w:val="20"/>
          <w:szCs w:val="20"/>
        </w:rPr>
        <w:t>Clin</w:t>
      </w:r>
      <w:proofErr w:type="spellEnd"/>
      <w:r w:rsidRPr="00132E49">
        <w:rPr>
          <w:rFonts w:ascii="Arial" w:hAnsi="Arial" w:cs="Arial"/>
          <w:sz w:val="20"/>
          <w:szCs w:val="20"/>
        </w:rPr>
        <w:t xml:space="preserve"> North Am 1986; 13 (2): 283-292.</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9. </w:t>
      </w:r>
      <w:proofErr w:type="spellStart"/>
      <w:r w:rsidRPr="00132E49">
        <w:rPr>
          <w:rFonts w:ascii="Arial" w:hAnsi="Arial" w:cs="Arial"/>
          <w:sz w:val="20"/>
          <w:szCs w:val="20"/>
        </w:rPr>
        <w:t>Karlsson</w:t>
      </w:r>
      <w:proofErr w:type="spellEnd"/>
      <w:r w:rsidRPr="00132E49">
        <w:rPr>
          <w:rFonts w:ascii="Arial" w:hAnsi="Arial" w:cs="Arial"/>
          <w:sz w:val="20"/>
          <w:szCs w:val="20"/>
        </w:rPr>
        <w:t xml:space="preserve"> J, Peterson L: </w:t>
      </w:r>
      <w:proofErr w:type="spellStart"/>
      <w:r w:rsidRPr="00132E49">
        <w:rPr>
          <w:rFonts w:ascii="Arial" w:hAnsi="Arial" w:cs="Arial"/>
          <w:sz w:val="20"/>
          <w:szCs w:val="20"/>
        </w:rPr>
        <w:t>Evaluation</w:t>
      </w:r>
      <w:proofErr w:type="spellEnd"/>
      <w:r w:rsidRPr="00132E49">
        <w:rPr>
          <w:rFonts w:ascii="Arial" w:hAnsi="Arial" w:cs="Arial"/>
          <w:sz w:val="20"/>
          <w:szCs w:val="20"/>
        </w:rPr>
        <w:t xml:space="preserve"> of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joint</w:t>
      </w:r>
      <w:proofErr w:type="spellEnd"/>
      <w:r w:rsidRPr="00132E49">
        <w:rPr>
          <w:rFonts w:ascii="Arial" w:hAnsi="Arial" w:cs="Arial"/>
          <w:sz w:val="20"/>
          <w:szCs w:val="20"/>
        </w:rPr>
        <w:t xml:space="preserve"> </w:t>
      </w:r>
      <w:proofErr w:type="spellStart"/>
      <w:r w:rsidRPr="00132E49">
        <w:rPr>
          <w:rFonts w:ascii="Arial" w:hAnsi="Arial" w:cs="Arial"/>
          <w:sz w:val="20"/>
          <w:szCs w:val="20"/>
        </w:rPr>
        <w:t>function</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use of a </w:t>
      </w:r>
      <w:proofErr w:type="spellStart"/>
      <w:r w:rsidRPr="00132E49">
        <w:rPr>
          <w:rFonts w:ascii="Arial" w:hAnsi="Arial" w:cs="Arial"/>
          <w:sz w:val="20"/>
          <w:szCs w:val="20"/>
        </w:rPr>
        <w:t>scoring</w:t>
      </w:r>
      <w:proofErr w:type="spellEnd"/>
      <w:r w:rsidRPr="00132E49">
        <w:rPr>
          <w:rFonts w:ascii="Arial" w:hAnsi="Arial" w:cs="Arial"/>
          <w:sz w:val="20"/>
          <w:szCs w:val="20"/>
        </w:rPr>
        <w:t xml:space="preserve"> </w:t>
      </w:r>
      <w:proofErr w:type="spellStart"/>
      <w:r w:rsidRPr="00132E49">
        <w:rPr>
          <w:rFonts w:ascii="Arial" w:hAnsi="Arial" w:cs="Arial"/>
          <w:sz w:val="20"/>
          <w:szCs w:val="20"/>
        </w:rPr>
        <w:t>scale</w:t>
      </w:r>
      <w:proofErr w:type="spellEnd"/>
      <w:r w:rsidRPr="00132E49">
        <w:rPr>
          <w:rFonts w:ascii="Arial" w:hAnsi="Arial" w:cs="Arial"/>
          <w:sz w:val="20"/>
          <w:szCs w:val="20"/>
        </w:rPr>
        <w:t xml:space="preserve">. </w:t>
      </w:r>
      <w:proofErr w:type="spellStart"/>
      <w:r w:rsidRPr="00132E49">
        <w:rPr>
          <w:rFonts w:ascii="Arial" w:hAnsi="Arial" w:cs="Arial"/>
          <w:sz w:val="20"/>
          <w:szCs w:val="20"/>
        </w:rPr>
        <w:t>Foot</w:t>
      </w:r>
      <w:proofErr w:type="spellEnd"/>
      <w:r w:rsidRPr="00132E49">
        <w:rPr>
          <w:rFonts w:ascii="Arial" w:hAnsi="Arial" w:cs="Arial"/>
          <w:sz w:val="20"/>
          <w:szCs w:val="20"/>
        </w:rPr>
        <w:t xml:space="preserve"> 1991; 1: 15-19.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10. </w:t>
      </w:r>
      <w:proofErr w:type="spellStart"/>
      <w:r w:rsidRPr="00132E49">
        <w:rPr>
          <w:rFonts w:ascii="Arial" w:hAnsi="Arial" w:cs="Arial"/>
          <w:sz w:val="20"/>
          <w:szCs w:val="20"/>
        </w:rPr>
        <w:t>O’Driscoll</w:t>
      </w:r>
      <w:proofErr w:type="spellEnd"/>
      <w:r w:rsidRPr="00132E49">
        <w:rPr>
          <w:rFonts w:ascii="Arial" w:hAnsi="Arial" w:cs="Arial"/>
          <w:sz w:val="20"/>
          <w:szCs w:val="20"/>
        </w:rPr>
        <w:t xml:space="preserve"> SW, </w:t>
      </w:r>
      <w:proofErr w:type="spellStart"/>
      <w:r w:rsidRPr="00132E49">
        <w:rPr>
          <w:rFonts w:ascii="Arial" w:hAnsi="Arial" w:cs="Arial"/>
          <w:sz w:val="20"/>
          <w:szCs w:val="20"/>
        </w:rPr>
        <w:t>Morrey</w:t>
      </w:r>
      <w:proofErr w:type="spellEnd"/>
      <w:r w:rsidRPr="00132E49">
        <w:rPr>
          <w:rFonts w:ascii="Arial" w:hAnsi="Arial" w:cs="Arial"/>
          <w:sz w:val="20"/>
          <w:szCs w:val="20"/>
        </w:rPr>
        <w:t xml:space="preserve"> BF: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of </w:t>
      </w:r>
      <w:proofErr w:type="spellStart"/>
      <w:r w:rsidRPr="00132E49">
        <w:rPr>
          <w:rFonts w:ascii="Arial" w:hAnsi="Arial" w:cs="Arial"/>
          <w:sz w:val="20"/>
          <w:szCs w:val="20"/>
        </w:rPr>
        <w:t>elbow</w:t>
      </w:r>
      <w:proofErr w:type="spellEnd"/>
      <w:r w:rsidRPr="00132E49">
        <w:rPr>
          <w:rFonts w:ascii="Arial" w:hAnsi="Arial" w:cs="Arial"/>
          <w:sz w:val="20"/>
          <w:szCs w:val="20"/>
        </w:rPr>
        <w:t xml:space="preserve">. </w:t>
      </w:r>
      <w:proofErr w:type="spellStart"/>
      <w:r w:rsidRPr="00132E49">
        <w:rPr>
          <w:rFonts w:ascii="Arial" w:hAnsi="Arial" w:cs="Arial"/>
          <w:sz w:val="20"/>
          <w:szCs w:val="20"/>
        </w:rPr>
        <w:t>Diagnostic</w:t>
      </w:r>
      <w:proofErr w:type="spellEnd"/>
      <w:r w:rsidRPr="00132E49">
        <w:rPr>
          <w:rFonts w:ascii="Arial" w:hAnsi="Arial" w:cs="Arial"/>
          <w:sz w:val="20"/>
          <w:szCs w:val="20"/>
        </w:rPr>
        <w:t xml:space="preserve"> and </w:t>
      </w:r>
      <w:proofErr w:type="spellStart"/>
      <w:r w:rsidRPr="00132E49">
        <w:rPr>
          <w:rFonts w:ascii="Arial" w:hAnsi="Arial" w:cs="Arial"/>
          <w:sz w:val="20"/>
          <w:szCs w:val="20"/>
        </w:rPr>
        <w:t>therapeutic</w:t>
      </w:r>
      <w:proofErr w:type="spellEnd"/>
      <w:r w:rsidRPr="00132E49">
        <w:rPr>
          <w:rFonts w:ascii="Arial" w:hAnsi="Arial" w:cs="Arial"/>
          <w:sz w:val="20"/>
          <w:szCs w:val="20"/>
        </w:rPr>
        <w:t xml:space="preserve"> </w:t>
      </w:r>
      <w:proofErr w:type="spellStart"/>
      <w:r w:rsidRPr="00132E49">
        <w:rPr>
          <w:rFonts w:ascii="Arial" w:hAnsi="Arial" w:cs="Arial"/>
          <w:sz w:val="20"/>
          <w:szCs w:val="20"/>
        </w:rPr>
        <w:t>benefits</w:t>
      </w:r>
      <w:proofErr w:type="spellEnd"/>
      <w:r w:rsidRPr="00132E49">
        <w:rPr>
          <w:rFonts w:ascii="Arial" w:hAnsi="Arial" w:cs="Arial"/>
          <w:sz w:val="20"/>
          <w:szCs w:val="20"/>
        </w:rPr>
        <w:t xml:space="preserve"> and </w:t>
      </w:r>
      <w:proofErr w:type="spellStart"/>
      <w:r w:rsidRPr="00132E49">
        <w:rPr>
          <w:rFonts w:ascii="Arial" w:hAnsi="Arial" w:cs="Arial"/>
          <w:sz w:val="20"/>
          <w:szCs w:val="20"/>
        </w:rPr>
        <w:t>hazards</w:t>
      </w:r>
      <w:proofErr w:type="spellEnd"/>
      <w:r w:rsidRPr="00132E49">
        <w:rPr>
          <w:rFonts w:ascii="Arial" w:hAnsi="Arial" w:cs="Arial"/>
          <w:sz w:val="20"/>
          <w:szCs w:val="20"/>
        </w:rPr>
        <w:t xml:space="preserve">. J </w:t>
      </w:r>
      <w:proofErr w:type="spellStart"/>
      <w:r w:rsidRPr="00132E49">
        <w:rPr>
          <w:rFonts w:ascii="Arial" w:hAnsi="Arial" w:cs="Arial"/>
          <w:sz w:val="20"/>
          <w:szCs w:val="20"/>
        </w:rPr>
        <w:t>Bone</w:t>
      </w:r>
      <w:proofErr w:type="spellEnd"/>
      <w:r w:rsidRPr="00132E49">
        <w:rPr>
          <w:rFonts w:ascii="Arial" w:hAnsi="Arial" w:cs="Arial"/>
          <w:sz w:val="20"/>
          <w:szCs w:val="20"/>
        </w:rPr>
        <w:t xml:space="preserve"> </w:t>
      </w:r>
      <w:proofErr w:type="spellStart"/>
      <w:r w:rsidRPr="00132E49">
        <w:rPr>
          <w:rFonts w:ascii="Arial" w:hAnsi="Arial" w:cs="Arial"/>
          <w:sz w:val="20"/>
          <w:szCs w:val="20"/>
        </w:rPr>
        <w:t>Joint</w:t>
      </w:r>
      <w:proofErr w:type="spellEnd"/>
      <w:r w:rsidRPr="00132E49">
        <w:rPr>
          <w:rFonts w:ascii="Arial" w:hAnsi="Arial" w:cs="Arial"/>
          <w:sz w:val="20"/>
          <w:szCs w:val="20"/>
        </w:rPr>
        <w:t xml:space="preserve"> </w:t>
      </w:r>
      <w:proofErr w:type="spellStart"/>
      <w:r w:rsidRPr="00132E49">
        <w:rPr>
          <w:rFonts w:ascii="Arial" w:hAnsi="Arial" w:cs="Arial"/>
          <w:sz w:val="20"/>
          <w:szCs w:val="20"/>
        </w:rPr>
        <w:t>Surg</w:t>
      </w:r>
      <w:proofErr w:type="spellEnd"/>
      <w:r w:rsidRPr="00132E49">
        <w:rPr>
          <w:rFonts w:ascii="Arial" w:hAnsi="Arial" w:cs="Arial"/>
          <w:sz w:val="20"/>
          <w:szCs w:val="20"/>
        </w:rPr>
        <w:t xml:space="preserve"> Am 1992; 74 (1): 84-94.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11. Scranton </w:t>
      </w:r>
      <w:proofErr w:type="spellStart"/>
      <w:r w:rsidRPr="00132E49">
        <w:rPr>
          <w:rFonts w:ascii="Arial" w:hAnsi="Arial" w:cs="Arial"/>
          <w:sz w:val="20"/>
          <w:szCs w:val="20"/>
        </w:rPr>
        <w:t>PEJr</w:t>
      </w:r>
      <w:proofErr w:type="spellEnd"/>
      <w:r w:rsidRPr="00132E49">
        <w:rPr>
          <w:rFonts w:ascii="Arial" w:hAnsi="Arial" w:cs="Arial"/>
          <w:sz w:val="20"/>
          <w:szCs w:val="20"/>
        </w:rPr>
        <w:t xml:space="preserve">., </w:t>
      </w:r>
      <w:proofErr w:type="spellStart"/>
      <w:r w:rsidRPr="00132E49">
        <w:rPr>
          <w:rFonts w:ascii="Arial" w:hAnsi="Arial" w:cs="Arial"/>
          <w:sz w:val="20"/>
          <w:szCs w:val="20"/>
        </w:rPr>
        <w:t>McDermott</w:t>
      </w:r>
      <w:proofErr w:type="spellEnd"/>
      <w:r w:rsidRPr="00132E49">
        <w:rPr>
          <w:rFonts w:ascii="Arial" w:hAnsi="Arial" w:cs="Arial"/>
          <w:sz w:val="20"/>
          <w:szCs w:val="20"/>
        </w:rPr>
        <w:t xml:space="preserve"> JE: Anterior </w:t>
      </w:r>
      <w:proofErr w:type="spellStart"/>
      <w:r w:rsidRPr="00132E49">
        <w:rPr>
          <w:rFonts w:ascii="Arial" w:hAnsi="Arial" w:cs="Arial"/>
          <w:sz w:val="20"/>
          <w:szCs w:val="20"/>
        </w:rPr>
        <w:t>tibiotalar</w:t>
      </w:r>
      <w:proofErr w:type="spellEnd"/>
      <w:r w:rsidRPr="00132E49">
        <w:rPr>
          <w:rFonts w:ascii="Arial" w:hAnsi="Arial" w:cs="Arial"/>
          <w:sz w:val="20"/>
          <w:szCs w:val="20"/>
        </w:rPr>
        <w:t xml:space="preserve"> </w:t>
      </w:r>
      <w:proofErr w:type="spellStart"/>
      <w:r w:rsidRPr="00132E49">
        <w:rPr>
          <w:rFonts w:ascii="Arial" w:hAnsi="Arial" w:cs="Arial"/>
          <w:sz w:val="20"/>
          <w:szCs w:val="20"/>
        </w:rPr>
        <w:t>spurs</w:t>
      </w:r>
      <w:proofErr w:type="spellEnd"/>
      <w:r w:rsidRPr="00132E49">
        <w:rPr>
          <w:rFonts w:ascii="Arial" w:hAnsi="Arial" w:cs="Arial"/>
          <w:sz w:val="20"/>
          <w:szCs w:val="20"/>
        </w:rPr>
        <w:t xml:space="preserve">: a </w:t>
      </w:r>
      <w:proofErr w:type="spellStart"/>
      <w:r w:rsidRPr="00132E49">
        <w:rPr>
          <w:rFonts w:ascii="Arial" w:hAnsi="Arial" w:cs="Arial"/>
          <w:sz w:val="20"/>
          <w:szCs w:val="20"/>
        </w:rPr>
        <w:t>comparison</w:t>
      </w:r>
      <w:proofErr w:type="spellEnd"/>
      <w:r w:rsidRPr="00132E49">
        <w:rPr>
          <w:rFonts w:ascii="Arial" w:hAnsi="Arial" w:cs="Arial"/>
          <w:sz w:val="20"/>
          <w:szCs w:val="20"/>
        </w:rPr>
        <w:t xml:space="preserve"> of open versus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debridement</w:t>
      </w:r>
      <w:proofErr w:type="spellEnd"/>
      <w:r w:rsidRPr="00132E49">
        <w:rPr>
          <w:rFonts w:ascii="Arial" w:hAnsi="Arial" w:cs="Arial"/>
          <w:sz w:val="20"/>
          <w:szCs w:val="20"/>
        </w:rPr>
        <w:t xml:space="preserve">. </w:t>
      </w:r>
      <w:proofErr w:type="spellStart"/>
      <w:r w:rsidRPr="00132E49">
        <w:rPr>
          <w:rFonts w:ascii="Arial" w:hAnsi="Arial" w:cs="Arial"/>
          <w:sz w:val="20"/>
          <w:szCs w:val="20"/>
        </w:rPr>
        <w:t>Foot</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1992; 13 (3): 125-129.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12. </w:t>
      </w:r>
      <w:proofErr w:type="spellStart"/>
      <w:r w:rsidRPr="00132E49">
        <w:rPr>
          <w:rFonts w:ascii="Arial" w:hAnsi="Arial" w:cs="Arial"/>
          <w:sz w:val="20"/>
          <w:szCs w:val="20"/>
        </w:rPr>
        <w:t>Schimmer</w:t>
      </w:r>
      <w:proofErr w:type="spellEnd"/>
      <w:r w:rsidRPr="00132E49">
        <w:rPr>
          <w:rFonts w:ascii="Arial" w:hAnsi="Arial" w:cs="Arial"/>
          <w:sz w:val="20"/>
          <w:szCs w:val="20"/>
        </w:rPr>
        <w:t xml:space="preserve"> RC, Dick W, </w:t>
      </w:r>
      <w:proofErr w:type="spellStart"/>
      <w:r w:rsidRPr="00132E49">
        <w:rPr>
          <w:rFonts w:ascii="Arial" w:hAnsi="Arial" w:cs="Arial"/>
          <w:sz w:val="20"/>
          <w:szCs w:val="20"/>
        </w:rPr>
        <w:t>Hinterman</w:t>
      </w:r>
      <w:proofErr w:type="spellEnd"/>
      <w:r w:rsidRPr="00132E49">
        <w:rPr>
          <w:rFonts w:ascii="Arial" w:hAnsi="Arial" w:cs="Arial"/>
          <w:sz w:val="20"/>
          <w:szCs w:val="20"/>
        </w:rPr>
        <w:t xml:space="preserve"> B: </w:t>
      </w:r>
      <w:proofErr w:type="spellStart"/>
      <w:r w:rsidRPr="00132E49">
        <w:rPr>
          <w:rFonts w:ascii="Arial" w:hAnsi="Arial" w:cs="Arial"/>
          <w:sz w:val="20"/>
          <w:szCs w:val="20"/>
        </w:rPr>
        <w:t>The</w:t>
      </w:r>
      <w:proofErr w:type="spellEnd"/>
      <w:r w:rsidRPr="00132E49">
        <w:rPr>
          <w:rFonts w:ascii="Arial" w:hAnsi="Arial" w:cs="Arial"/>
          <w:sz w:val="20"/>
          <w:szCs w:val="20"/>
        </w:rPr>
        <w:t xml:space="preserve"> role of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in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treatment</w:t>
      </w:r>
      <w:proofErr w:type="spellEnd"/>
      <w:r w:rsidRPr="00132E49">
        <w:rPr>
          <w:rFonts w:ascii="Arial" w:hAnsi="Arial" w:cs="Arial"/>
          <w:sz w:val="20"/>
          <w:szCs w:val="20"/>
        </w:rPr>
        <w:t xml:space="preserve"> </w:t>
      </w:r>
      <w:proofErr w:type="spellStart"/>
      <w:r w:rsidRPr="00132E49">
        <w:rPr>
          <w:rFonts w:ascii="Arial" w:hAnsi="Arial" w:cs="Arial"/>
          <w:sz w:val="20"/>
          <w:szCs w:val="20"/>
        </w:rPr>
        <w:t>strategies</w:t>
      </w:r>
      <w:proofErr w:type="spellEnd"/>
      <w:r w:rsidRPr="00132E49">
        <w:rPr>
          <w:rFonts w:ascii="Arial" w:hAnsi="Arial" w:cs="Arial"/>
          <w:sz w:val="20"/>
          <w:szCs w:val="20"/>
        </w:rPr>
        <w:t xml:space="preserve"> of </w:t>
      </w:r>
      <w:proofErr w:type="spellStart"/>
      <w:r w:rsidRPr="00132E49">
        <w:rPr>
          <w:rFonts w:ascii="Arial" w:hAnsi="Arial" w:cs="Arial"/>
          <w:sz w:val="20"/>
          <w:szCs w:val="20"/>
        </w:rPr>
        <w:t>osteochondritis</w:t>
      </w:r>
      <w:proofErr w:type="spellEnd"/>
      <w:r w:rsidRPr="00132E49">
        <w:rPr>
          <w:rFonts w:ascii="Arial" w:hAnsi="Arial" w:cs="Arial"/>
          <w:sz w:val="20"/>
          <w:szCs w:val="20"/>
        </w:rPr>
        <w:t xml:space="preserve"> </w:t>
      </w:r>
      <w:proofErr w:type="spellStart"/>
      <w:r w:rsidRPr="00132E49">
        <w:rPr>
          <w:rFonts w:ascii="Arial" w:hAnsi="Arial" w:cs="Arial"/>
          <w:sz w:val="20"/>
          <w:szCs w:val="20"/>
        </w:rPr>
        <w:t>dissecans</w:t>
      </w:r>
      <w:proofErr w:type="spellEnd"/>
      <w:r w:rsidRPr="00132E49">
        <w:rPr>
          <w:rFonts w:ascii="Arial" w:hAnsi="Arial" w:cs="Arial"/>
          <w:sz w:val="20"/>
          <w:szCs w:val="20"/>
        </w:rPr>
        <w:t xml:space="preserve"> </w:t>
      </w:r>
      <w:proofErr w:type="spellStart"/>
      <w:r w:rsidRPr="00132E49">
        <w:rPr>
          <w:rFonts w:ascii="Arial" w:hAnsi="Arial" w:cs="Arial"/>
          <w:sz w:val="20"/>
          <w:szCs w:val="20"/>
        </w:rPr>
        <w:t>lesi</w:t>
      </w:r>
      <w:r w:rsidR="008F7BB3">
        <w:rPr>
          <w:rFonts w:ascii="Arial" w:hAnsi="Arial" w:cs="Arial"/>
          <w:sz w:val="20"/>
          <w:szCs w:val="20"/>
        </w:rPr>
        <w:t>ons</w:t>
      </w:r>
      <w:proofErr w:type="spellEnd"/>
      <w:r w:rsidR="008F7BB3">
        <w:rPr>
          <w:rFonts w:ascii="Arial" w:hAnsi="Arial" w:cs="Arial"/>
          <w:sz w:val="20"/>
          <w:szCs w:val="20"/>
        </w:rPr>
        <w:t xml:space="preserve"> of </w:t>
      </w:r>
      <w:proofErr w:type="spellStart"/>
      <w:r w:rsidR="008F7BB3">
        <w:rPr>
          <w:rFonts w:ascii="Arial" w:hAnsi="Arial" w:cs="Arial"/>
          <w:sz w:val="20"/>
          <w:szCs w:val="20"/>
        </w:rPr>
        <w:t>the</w:t>
      </w:r>
      <w:proofErr w:type="spellEnd"/>
      <w:r w:rsidR="008F7BB3">
        <w:rPr>
          <w:rFonts w:ascii="Arial" w:hAnsi="Arial" w:cs="Arial"/>
          <w:sz w:val="20"/>
          <w:szCs w:val="20"/>
        </w:rPr>
        <w:t xml:space="preserve"> </w:t>
      </w:r>
      <w:proofErr w:type="spellStart"/>
      <w:r w:rsidR="008F7BB3">
        <w:rPr>
          <w:rFonts w:ascii="Arial" w:hAnsi="Arial" w:cs="Arial"/>
          <w:sz w:val="20"/>
          <w:szCs w:val="20"/>
        </w:rPr>
        <w:t>talus</w:t>
      </w:r>
      <w:proofErr w:type="spellEnd"/>
      <w:r w:rsidR="008F7BB3">
        <w:rPr>
          <w:rFonts w:ascii="Arial" w:hAnsi="Arial" w:cs="Arial"/>
          <w:sz w:val="20"/>
          <w:szCs w:val="20"/>
        </w:rPr>
        <w:t xml:space="preserve">. </w:t>
      </w:r>
      <w:proofErr w:type="spellStart"/>
      <w:r w:rsidR="008F7BB3">
        <w:rPr>
          <w:rFonts w:ascii="Arial" w:hAnsi="Arial" w:cs="Arial"/>
          <w:sz w:val="20"/>
          <w:szCs w:val="20"/>
        </w:rPr>
        <w:t>Foot</w:t>
      </w:r>
      <w:proofErr w:type="spellEnd"/>
      <w:r w:rsidR="008F7BB3">
        <w:rPr>
          <w:rFonts w:ascii="Arial" w:hAnsi="Arial" w:cs="Arial"/>
          <w:sz w:val="20"/>
          <w:szCs w:val="20"/>
        </w:rPr>
        <w:t xml:space="preserve"> </w:t>
      </w:r>
      <w:proofErr w:type="spellStart"/>
      <w:r w:rsidR="008F7BB3">
        <w:rPr>
          <w:rFonts w:ascii="Arial" w:hAnsi="Arial" w:cs="Arial"/>
          <w:sz w:val="20"/>
          <w:szCs w:val="20"/>
        </w:rPr>
        <w:t>Ankle</w:t>
      </w:r>
      <w:proofErr w:type="spellEnd"/>
      <w:r w:rsidR="008F7BB3">
        <w:rPr>
          <w:rFonts w:ascii="Arial" w:hAnsi="Arial" w:cs="Arial"/>
          <w:sz w:val="20"/>
          <w:szCs w:val="20"/>
        </w:rPr>
        <w:t xml:space="preserve"> 201</w:t>
      </w:r>
      <w:r w:rsidRPr="00132E49">
        <w:rPr>
          <w:rFonts w:ascii="Arial" w:hAnsi="Arial" w:cs="Arial"/>
          <w:sz w:val="20"/>
          <w:szCs w:val="20"/>
        </w:rPr>
        <w:t xml:space="preserve">1; 22(11): 895-900.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13. </w:t>
      </w:r>
      <w:proofErr w:type="spellStart"/>
      <w:r w:rsidRPr="00132E49">
        <w:rPr>
          <w:rFonts w:ascii="Arial" w:hAnsi="Arial" w:cs="Arial"/>
          <w:sz w:val="20"/>
          <w:szCs w:val="20"/>
        </w:rPr>
        <w:t>Stetson</w:t>
      </w:r>
      <w:proofErr w:type="spellEnd"/>
      <w:r w:rsidRPr="00132E49">
        <w:rPr>
          <w:rFonts w:ascii="Arial" w:hAnsi="Arial" w:cs="Arial"/>
          <w:sz w:val="20"/>
          <w:szCs w:val="20"/>
        </w:rPr>
        <w:t xml:space="preserve"> WB, </w:t>
      </w:r>
      <w:proofErr w:type="spellStart"/>
      <w:r w:rsidRPr="00132E49">
        <w:rPr>
          <w:rFonts w:ascii="Arial" w:hAnsi="Arial" w:cs="Arial"/>
          <w:sz w:val="20"/>
          <w:szCs w:val="20"/>
        </w:rPr>
        <w:t>Ferkel</w:t>
      </w:r>
      <w:proofErr w:type="spellEnd"/>
      <w:r w:rsidRPr="00132E49">
        <w:rPr>
          <w:rFonts w:ascii="Arial" w:hAnsi="Arial" w:cs="Arial"/>
          <w:sz w:val="20"/>
          <w:szCs w:val="20"/>
        </w:rPr>
        <w:t xml:space="preserve"> RD: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II </w:t>
      </w:r>
      <w:proofErr w:type="spellStart"/>
      <w:r w:rsidRPr="00132E49">
        <w:rPr>
          <w:rFonts w:ascii="Arial" w:hAnsi="Arial" w:cs="Arial"/>
          <w:sz w:val="20"/>
          <w:szCs w:val="20"/>
        </w:rPr>
        <w:t>Indications</w:t>
      </w:r>
      <w:proofErr w:type="spellEnd"/>
      <w:r w:rsidRPr="00132E49">
        <w:rPr>
          <w:rFonts w:ascii="Arial" w:hAnsi="Arial" w:cs="Arial"/>
          <w:sz w:val="20"/>
          <w:szCs w:val="20"/>
        </w:rPr>
        <w:t xml:space="preserve"> and </w:t>
      </w:r>
      <w:proofErr w:type="spellStart"/>
      <w:r w:rsidRPr="00132E49">
        <w:rPr>
          <w:rFonts w:ascii="Arial" w:hAnsi="Arial" w:cs="Arial"/>
          <w:sz w:val="20"/>
          <w:szCs w:val="20"/>
        </w:rPr>
        <w:t>Results</w:t>
      </w:r>
      <w:proofErr w:type="spellEnd"/>
      <w:r w:rsidRPr="00132E49">
        <w:rPr>
          <w:rFonts w:ascii="Arial" w:hAnsi="Arial" w:cs="Arial"/>
          <w:sz w:val="20"/>
          <w:szCs w:val="20"/>
        </w:rPr>
        <w:t xml:space="preserve">. J Am </w:t>
      </w:r>
      <w:proofErr w:type="spellStart"/>
      <w:r w:rsidRPr="00132E49">
        <w:rPr>
          <w:rFonts w:ascii="Arial" w:hAnsi="Arial" w:cs="Arial"/>
          <w:sz w:val="20"/>
          <w:szCs w:val="20"/>
        </w:rPr>
        <w:t>Acad</w:t>
      </w:r>
      <w:proofErr w:type="spellEnd"/>
      <w:r w:rsidRPr="00132E49">
        <w:rPr>
          <w:rFonts w:ascii="Arial" w:hAnsi="Arial" w:cs="Arial"/>
          <w:sz w:val="20"/>
          <w:szCs w:val="20"/>
        </w:rPr>
        <w:t xml:space="preserve"> </w:t>
      </w:r>
      <w:proofErr w:type="spellStart"/>
      <w:r w:rsidRPr="00132E49">
        <w:rPr>
          <w:rFonts w:ascii="Arial" w:hAnsi="Arial" w:cs="Arial"/>
          <w:sz w:val="20"/>
          <w:szCs w:val="20"/>
        </w:rPr>
        <w:t>Orthop</w:t>
      </w:r>
      <w:proofErr w:type="spellEnd"/>
      <w:r w:rsidRPr="00132E49">
        <w:rPr>
          <w:rFonts w:ascii="Arial" w:hAnsi="Arial" w:cs="Arial"/>
          <w:sz w:val="20"/>
          <w:szCs w:val="20"/>
        </w:rPr>
        <w:t xml:space="preserve"> </w:t>
      </w:r>
      <w:proofErr w:type="spellStart"/>
      <w:r w:rsidRPr="00132E49">
        <w:rPr>
          <w:rFonts w:ascii="Arial" w:hAnsi="Arial" w:cs="Arial"/>
          <w:sz w:val="20"/>
          <w:szCs w:val="20"/>
        </w:rPr>
        <w:t>Surg</w:t>
      </w:r>
      <w:proofErr w:type="spellEnd"/>
      <w:r w:rsidRPr="00132E49">
        <w:rPr>
          <w:rFonts w:ascii="Arial" w:hAnsi="Arial" w:cs="Arial"/>
          <w:sz w:val="20"/>
          <w:szCs w:val="20"/>
        </w:rPr>
        <w:t xml:space="preserve"> 1996; 4(1): 24-34.</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 14. </w:t>
      </w:r>
      <w:proofErr w:type="spellStart"/>
      <w:r w:rsidRPr="00132E49">
        <w:rPr>
          <w:rFonts w:ascii="Arial" w:hAnsi="Arial" w:cs="Arial"/>
          <w:sz w:val="20"/>
          <w:szCs w:val="20"/>
        </w:rPr>
        <w:t>Stetson</w:t>
      </w:r>
      <w:proofErr w:type="spellEnd"/>
      <w:r w:rsidRPr="00132E49">
        <w:rPr>
          <w:rFonts w:ascii="Arial" w:hAnsi="Arial" w:cs="Arial"/>
          <w:sz w:val="20"/>
          <w:szCs w:val="20"/>
        </w:rPr>
        <w:t xml:space="preserve"> WB, </w:t>
      </w:r>
      <w:proofErr w:type="spellStart"/>
      <w:r w:rsidRPr="00132E49">
        <w:rPr>
          <w:rFonts w:ascii="Arial" w:hAnsi="Arial" w:cs="Arial"/>
          <w:sz w:val="20"/>
          <w:szCs w:val="20"/>
        </w:rPr>
        <w:t>Ferkel</w:t>
      </w:r>
      <w:proofErr w:type="spellEnd"/>
      <w:r w:rsidRPr="00132E49">
        <w:rPr>
          <w:rFonts w:ascii="Arial" w:hAnsi="Arial" w:cs="Arial"/>
          <w:sz w:val="20"/>
          <w:szCs w:val="20"/>
        </w:rPr>
        <w:t xml:space="preserve"> RD: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I. </w:t>
      </w:r>
      <w:proofErr w:type="spellStart"/>
      <w:r w:rsidRPr="00132E49">
        <w:rPr>
          <w:rFonts w:ascii="Arial" w:hAnsi="Arial" w:cs="Arial"/>
          <w:sz w:val="20"/>
          <w:szCs w:val="20"/>
        </w:rPr>
        <w:t>Technique</w:t>
      </w:r>
      <w:proofErr w:type="spellEnd"/>
      <w:r w:rsidRPr="00132E49">
        <w:rPr>
          <w:rFonts w:ascii="Arial" w:hAnsi="Arial" w:cs="Arial"/>
          <w:sz w:val="20"/>
          <w:szCs w:val="20"/>
        </w:rPr>
        <w:t xml:space="preserve"> and </w:t>
      </w:r>
      <w:proofErr w:type="spellStart"/>
      <w:r w:rsidRPr="00132E49">
        <w:rPr>
          <w:rFonts w:ascii="Arial" w:hAnsi="Arial" w:cs="Arial"/>
          <w:sz w:val="20"/>
          <w:szCs w:val="20"/>
        </w:rPr>
        <w:t>complications</w:t>
      </w:r>
      <w:proofErr w:type="spellEnd"/>
      <w:r w:rsidRPr="00132E49">
        <w:rPr>
          <w:rFonts w:ascii="Arial" w:hAnsi="Arial" w:cs="Arial"/>
          <w:sz w:val="20"/>
          <w:szCs w:val="20"/>
        </w:rPr>
        <w:t xml:space="preserve">. J Am </w:t>
      </w:r>
      <w:proofErr w:type="spellStart"/>
      <w:r w:rsidRPr="00132E49">
        <w:rPr>
          <w:rFonts w:ascii="Arial" w:hAnsi="Arial" w:cs="Arial"/>
          <w:sz w:val="20"/>
          <w:szCs w:val="20"/>
        </w:rPr>
        <w:t>Acad</w:t>
      </w:r>
      <w:proofErr w:type="spellEnd"/>
      <w:r w:rsidRPr="00132E49">
        <w:rPr>
          <w:rFonts w:ascii="Arial" w:hAnsi="Arial" w:cs="Arial"/>
          <w:sz w:val="20"/>
          <w:szCs w:val="20"/>
        </w:rPr>
        <w:t xml:space="preserve"> </w:t>
      </w:r>
      <w:proofErr w:type="spellStart"/>
      <w:r w:rsidRPr="00132E49">
        <w:rPr>
          <w:rFonts w:ascii="Arial" w:hAnsi="Arial" w:cs="Arial"/>
          <w:sz w:val="20"/>
          <w:szCs w:val="20"/>
        </w:rPr>
        <w:t>Orthop</w:t>
      </w:r>
      <w:proofErr w:type="spellEnd"/>
      <w:r w:rsidRPr="00132E49">
        <w:rPr>
          <w:rFonts w:ascii="Arial" w:hAnsi="Arial" w:cs="Arial"/>
          <w:sz w:val="20"/>
          <w:szCs w:val="20"/>
        </w:rPr>
        <w:t xml:space="preserve"> </w:t>
      </w:r>
      <w:proofErr w:type="spellStart"/>
      <w:r w:rsidRPr="00132E49">
        <w:rPr>
          <w:rFonts w:ascii="Arial" w:hAnsi="Arial" w:cs="Arial"/>
          <w:sz w:val="20"/>
          <w:szCs w:val="20"/>
        </w:rPr>
        <w:t>Surg</w:t>
      </w:r>
      <w:proofErr w:type="spellEnd"/>
      <w:r w:rsidRPr="00132E49">
        <w:rPr>
          <w:rFonts w:ascii="Arial" w:hAnsi="Arial" w:cs="Arial"/>
          <w:sz w:val="20"/>
          <w:szCs w:val="20"/>
        </w:rPr>
        <w:t xml:space="preserve">. 1996; 4(1): 17-23.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15. </w:t>
      </w:r>
      <w:proofErr w:type="spellStart"/>
      <w:r w:rsidRPr="00132E49">
        <w:rPr>
          <w:rFonts w:ascii="Arial" w:hAnsi="Arial" w:cs="Arial"/>
          <w:sz w:val="20"/>
          <w:szCs w:val="20"/>
        </w:rPr>
        <w:t>Thein</w:t>
      </w:r>
      <w:proofErr w:type="spellEnd"/>
      <w:r w:rsidRPr="00132E49">
        <w:rPr>
          <w:rFonts w:ascii="Arial" w:hAnsi="Arial" w:cs="Arial"/>
          <w:sz w:val="20"/>
          <w:szCs w:val="20"/>
        </w:rPr>
        <w:t xml:space="preserve"> R, </w:t>
      </w:r>
      <w:proofErr w:type="spellStart"/>
      <w:r w:rsidRPr="00132E49">
        <w:rPr>
          <w:rFonts w:ascii="Arial" w:hAnsi="Arial" w:cs="Arial"/>
          <w:sz w:val="20"/>
          <w:szCs w:val="20"/>
        </w:rPr>
        <w:t>Eichenblat</w:t>
      </w:r>
      <w:proofErr w:type="spellEnd"/>
      <w:r w:rsidRPr="00132E49">
        <w:rPr>
          <w:rFonts w:ascii="Arial" w:hAnsi="Arial" w:cs="Arial"/>
          <w:sz w:val="20"/>
          <w:szCs w:val="20"/>
        </w:rPr>
        <w:t xml:space="preserve"> M: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treatment</w:t>
      </w:r>
      <w:proofErr w:type="spellEnd"/>
      <w:r w:rsidRPr="00132E49">
        <w:rPr>
          <w:rFonts w:ascii="Arial" w:hAnsi="Arial" w:cs="Arial"/>
          <w:sz w:val="20"/>
          <w:szCs w:val="20"/>
        </w:rPr>
        <w:t xml:space="preserve"> of </w:t>
      </w:r>
      <w:proofErr w:type="spellStart"/>
      <w:r w:rsidRPr="00132E49">
        <w:rPr>
          <w:rFonts w:ascii="Arial" w:hAnsi="Arial" w:cs="Arial"/>
          <w:sz w:val="20"/>
          <w:szCs w:val="20"/>
        </w:rPr>
        <w:t>sports-related</w:t>
      </w:r>
      <w:proofErr w:type="spellEnd"/>
      <w:r w:rsidRPr="00132E49">
        <w:rPr>
          <w:rFonts w:ascii="Arial" w:hAnsi="Arial" w:cs="Arial"/>
          <w:sz w:val="20"/>
          <w:szCs w:val="20"/>
        </w:rPr>
        <w:t xml:space="preserve"> </w:t>
      </w:r>
      <w:proofErr w:type="spellStart"/>
      <w:r w:rsidRPr="00132E49">
        <w:rPr>
          <w:rFonts w:ascii="Arial" w:hAnsi="Arial" w:cs="Arial"/>
          <w:sz w:val="20"/>
          <w:szCs w:val="20"/>
        </w:rPr>
        <w:t>synovitis</w:t>
      </w:r>
      <w:proofErr w:type="spellEnd"/>
      <w:r w:rsidRPr="00132E49">
        <w:rPr>
          <w:rFonts w:ascii="Arial" w:hAnsi="Arial" w:cs="Arial"/>
          <w:sz w:val="20"/>
          <w:szCs w:val="20"/>
        </w:rPr>
        <w:t xml:space="preserve"> of</w:t>
      </w:r>
      <w:r w:rsidR="008F7BB3">
        <w:rPr>
          <w:rFonts w:ascii="Arial" w:hAnsi="Arial" w:cs="Arial"/>
          <w:sz w:val="20"/>
          <w:szCs w:val="20"/>
        </w:rPr>
        <w:t xml:space="preserve"> </w:t>
      </w:r>
      <w:proofErr w:type="spellStart"/>
      <w:r w:rsidR="008F7BB3">
        <w:rPr>
          <w:rFonts w:ascii="Arial" w:hAnsi="Arial" w:cs="Arial"/>
          <w:sz w:val="20"/>
          <w:szCs w:val="20"/>
        </w:rPr>
        <w:t>the</w:t>
      </w:r>
      <w:proofErr w:type="spellEnd"/>
      <w:r w:rsidR="008F7BB3">
        <w:rPr>
          <w:rFonts w:ascii="Arial" w:hAnsi="Arial" w:cs="Arial"/>
          <w:sz w:val="20"/>
          <w:szCs w:val="20"/>
        </w:rPr>
        <w:t xml:space="preserve"> </w:t>
      </w:r>
      <w:proofErr w:type="spellStart"/>
      <w:r w:rsidR="008F7BB3">
        <w:rPr>
          <w:rFonts w:ascii="Arial" w:hAnsi="Arial" w:cs="Arial"/>
          <w:sz w:val="20"/>
          <w:szCs w:val="20"/>
        </w:rPr>
        <w:t>ankle</w:t>
      </w:r>
      <w:proofErr w:type="spellEnd"/>
      <w:r w:rsidR="008F7BB3">
        <w:rPr>
          <w:rFonts w:ascii="Arial" w:hAnsi="Arial" w:cs="Arial"/>
          <w:sz w:val="20"/>
          <w:szCs w:val="20"/>
        </w:rPr>
        <w:t xml:space="preserve">. Am J </w:t>
      </w:r>
      <w:proofErr w:type="spellStart"/>
      <w:r w:rsidR="008F7BB3">
        <w:rPr>
          <w:rFonts w:ascii="Arial" w:hAnsi="Arial" w:cs="Arial"/>
          <w:sz w:val="20"/>
          <w:szCs w:val="20"/>
        </w:rPr>
        <w:t>Sports</w:t>
      </w:r>
      <w:proofErr w:type="spellEnd"/>
      <w:r w:rsidR="008F7BB3">
        <w:rPr>
          <w:rFonts w:ascii="Arial" w:hAnsi="Arial" w:cs="Arial"/>
          <w:sz w:val="20"/>
          <w:szCs w:val="20"/>
        </w:rPr>
        <w:t xml:space="preserve"> </w:t>
      </w:r>
      <w:proofErr w:type="spellStart"/>
      <w:r w:rsidR="008F7BB3">
        <w:rPr>
          <w:rFonts w:ascii="Arial" w:hAnsi="Arial" w:cs="Arial"/>
          <w:sz w:val="20"/>
          <w:szCs w:val="20"/>
        </w:rPr>
        <w:t>Med</w:t>
      </w:r>
      <w:proofErr w:type="spellEnd"/>
      <w:r w:rsidR="008F7BB3">
        <w:rPr>
          <w:rFonts w:ascii="Arial" w:hAnsi="Arial" w:cs="Arial"/>
          <w:sz w:val="20"/>
          <w:szCs w:val="20"/>
        </w:rPr>
        <w:t xml:space="preserve"> 2016</w:t>
      </w:r>
      <w:r w:rsidRPr="00132E49">
        <w:rPr>
          <w:rFonts w:ascii="Arial" w:hAnsi="Arial" w:cs="Arial"/>
          <w:sz w:val="20"/>
          <w:szCs w:val="20"/>
        </w:rPr>
        <w:t xml:space="preserve">; 20 (5): 496-498.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16. </w:t>
      </w:r>
      <w:proofErr w:type="spellStart"/>
      <w:r w:rsidRPr="00132E49">
        <w:rPr>
          <w:rFonts w:ascii="Arial" w:hAnsi="Arial" w:cs="Arial"/>
          <w:sz w:val="20"/>
          <w:szCs w:val="20"/>
        </w:rPr>
        <w:t>Kumai</w:t>
      </w:r>
      <w:proofErr w:type="spellEnd"/>
      <w:r w:rsidRPr="00132E49">
        <w:rPr>
          <w:rFonts w:ascii="Arial" w:hAnsi="Arial" w:cs="Arial"/>
          <w:sz w:val="20"/>
          <w:szCs w:val="20"/>
        </w:rPr>
        <w:t xml:space="preserve"> T, </w:t>
      </w:r>
      <w:proofErr w:type="spellStart"/>
      <w:r w:rsidRPr="00132E49">
        <w:rPr>
          <w:rFonts w:ascii="Arial" w:hAnsi="Arial" w:cs="Arial"/>
          <w:sz w:val="20"/>
          <w:szCs w:val="20"/>
        </w:rPr>
        <w:t>Takakura</w:t>
      </w:r>
      <w:proofErr w:type="spellEnd"/>
      <w:r w:rsidRPr="00132E49">
        <w:rPr>
          <w:rFonts w:ascii="Arial" w:hAnsi="Arial" w:cs="Arial"/>
          <w:sz w:val="20"/>
          <w:szCs w:val="20"/>
        </w:rPr>
        <w:t xml:space="preserve"> Y, </w:t>
      </w:r>
      <w:proofErr w:type="spellStart"/>
      <w:r w:rsidRPr="00132E49">
        <w:rPr>
          <w:rFonts w:ascii="Arial" w:hAnsi="Arial" w:cs="Arial"/>
          <w:sz w:val="20"/>
          <w:szCs w:val="20"/>
        </w:rPr>
        <w:t>Higashiyama</w:t>
      </w:r>
      <w:proofErr w:type="spellEnd"/>
      <w:r w:rsidRPr="00132E49">
        <w:rPr>
          <w:rFonts w:ascii="Arial" w:hAnsi="Arial" w:cs="Arial"/>
          <w:sz w:val="20"/>
          <w:szCs w:val="20"/>
        </w:rPr>
        <w:t xml:space="preserve"> I, </w:t>
      </w:r>
      <w:proofErr w:type="spellStart"/>
      <w:r w:rsidRPr="00132E49">
        <w:rPr>
          <w:rFonts w:ascii="Arial" w:hAnsi="Arial" w:cs="Arial"/>
          <w:sz w:val="20"/>
          <w:szCs w:val="20"/>
        </w:rPr>
        <w:t>Tamai</w:t>
      </w:r>
      <w:proofErr w:type="spellEnd"/>
      <w:r w:rsidRPr="00132E49">
        <w:rPr>
          <w:rFonts w:ascii="Arial" w:hAnsi="Arial" w:cs="Arial"/>
          <w:sz w:val="20"/>
          <w:szCs w:val="20"/>
        </w:rPr>
        <w:t xml:space="preserve"> S: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driling</w:t>
      </w:r>
      <w:proofErr w:type="spellEnd"/>
      <w:r w:rsidRPr="00132E49">
        <w:rPr>
          <w:rFonts w:ascii="Arial" w:hAnsi="Arial" w:cs="Arial"/>
          <w:sz w:val="20"/>
          <w:szCs w:val="20"/>
        </w:rPr>
        <w:t xml:space="preserve"> </w:t>
      </w:r>
      <w:proofErr w:type="spellStart"/>
      <w:r w:rsidRPr="00132E49">
        <w:rPr>
          <w:rFonts w:ascii="Arial" w:hAnsi="Arial" w:cs="Arial"/>
          <w:sz w:val="20"/>
          <w:szCs w:val="20"/>
        </w:rPr>
        <w:t>for</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treatment</w:t>
      </w:r>
      <w:proofErr w:type="spellEnd"/>
      <w:r w:rsidRPr="00132E49">
        <w:rPr>
          <w:rFonts w:ascii="Arial" w:hAnsi="Arial" w:cs="Arial"/>
          <w:sz w:val="20"/>
          <w:szCs w:val="20"/>
        </w:rPr>
        <w:t xml:space="preserve"> of </w:t>
      </w:r>
      <w:proofErr w:type="spellStart"/>
      <w:r w:rsidRPr="00132E49">
        <w:rPr>
          <w:rFonts w:ascii="Arial" w:hAnsi="Arial" w:cs="Arial"/>
          <w:sz w:val="20"/>
          <w:szCs w:val="20"/>
        </w:rPr>
        <w:t>osteochondral</w:t>
      </w:r>
      <w:proofErr w:type="spellEnd"/>
      <w:r w:rsidRPr="00132E49">
        <w:rPr>
          <w:rFonts w:ascii="Arial" w:hAnsi="Arial" w:cs="Arial"/>
          <w:sz w:val="20"/>
          <w:szCs w:val="20"/>
        </w:rPr>
        <w:t xml:space="preserve"> </w:t>
      </w:r>
      <w:proofErr w:type="spellStart"/>
      <w:r w:rsidRPr="00132E49">
        <w:rPr>
          <w:rFonts w:ascii="Arial" w:hAnsi="Arial" w:cs="Arial"/>
          <w:sz w:val="20"/>
          <w:szCs w:val="20"/>
        </w:rPr>
        <w:t>lesions</w:t>
      </w:r>
      <w:proofErr w:type="spellEnd"/>
      <w:r w:rsidRPr="00132E49">
        <w:rPr>
          <w:rFonts w:ascii="Arial" w:hAnsi="Arial" w:cs="Arial"/>
          <w:sz w:val="20"/>
          <w:szCs w:val="20"/>
        </w:rPr>
        <w:t xml:space="preserve"> of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008F7BB3">
        <w:rPr>
          <w:rFonts w:ascii="Arial" w:hAnsi="Arial" w:cs="Arial"/>
          <w:sz w:val="20"/>
          <w:szCs w:val="20"/>
        </w:rPr>
        <w:t>talus</w:t>
      </w:r>
      <w:proofErr w:type="spellEnd"/>
      <w:r w:rsidR="008F7BB3">
        <w:rPr>
          <w:rFonts w:ascii="Arial" w:hAnsi="Arial" w:cs="Arial"/>
          <w:sz w:val="20"/>
          <w:szCs w:val="20"/>
        </w:rPr>
        <w:t xml:space="preserve">. J </w:t>
      </w:r>
      <w:proofErr w:type="spellStart"/>
      <w:r w:rsidR="008F7BB3">
        <w:rPr>
          <w:rFonts w:ascii="Arial" w:hAnsi="Arial" w:cs="Arial"/>
          <w:sz w:val="20"/>
          <w:szCs w:val="20"/>
        </w:rPr>
        <w:t>Bone</w:t>
      </w:r>
      <w:proofErr w:type="spellEnd"/>
      <w:r w:rsidR="008F7BB3">
        <w:rPr>
          <w:rFonts w:ascii="Arial" w:hAnsi="Arial" w:cs="Arial"/>
          <w:sz w:val="20"/>
          <w:szCs w:val="20"/>
        </w:rPr>
        <w:t xml:space="preserve"> </w:t>
      </w:r>
      <w:proofErr w:type="spellStart"/>
      <w:r w:rsidR="008F7BB3">
        <w:rPr>
          <w:rFonts w:ascii="Arial" w:hAnsi="Arial" w:cs="Arial"/>
          <w:sz w:val="20"/>
          <w:szCs w:val="20"/>
        </w:rPr>
        <w:t>Joint</w:t>
      </w:r>
      <w:proofErr w:type="spellEnd"/>
      <w:r w:rsidR="008F7BB3">
        <w:rPr>
          <w:rFonts w:ascii="Arial" w:hAnsi="Arial" w:cs="Arial"/>
          <w:sz w:val="20"/>
          <w:szCs w:val="20"/>
        </w:rPr>
        <w:t xml:space="preserve"> </w:t>
      </w:r>
      <w:proofErr w:type="spellStart"/>
      <w:r w:rsidR="008F7BB3">
        <w:rPr>
          <w:rFonts w:ascii="Arial" w:hAnsi="Arial" w:cs="Arial"/>
          <w:sz w:val="20"/>
          <w:szCs w:val="20"/>
        </w:rPr>
        <w:t>Surg</w:t>
      </w:r>
      <w:proofErr w:type="spellEnd"/>
      <w:r w:rsidR="008F7BB3">
        <w:rPr>
          <w:rFonts w:ascii="Arial" w:hAnsi="Arial" w:cs="Arial"/>
          <w:sz w:val="20"/>
          <w:szCs w:val="20"/>
        </w:rPr>
        <w:t xml:space="preserve"> Am 2015</w:t>
      </w:r>
      <w:r w:rsidRPr="00132E49">
        <w:rPr>
          <w:rFonts w:ascii="Arial" w:hAnsi="Arial" w:cs="Arial"/>
          <w:sz w:val="20"/>
          <w:szCs w:val="20"/>
        </w:rPr>
        <w:t xml:space="preserve">; 81(9): 1229-35. </w:t>
      </w:r>
    </w:p>
    <w:p w:rsidR="008F7BB3" w:rsidRDefault="00132E49" w:rsidP="00132E49">
      <w:pPr>
        <w:spacing w:after="0"/>
        <w:jc w:val="both"/>
        <w:rPr>
          <w:rFonts w:ascii="Arial" w:hAnsi="Arial" w:cs="Arial"/>
          <w:sz w:val="20"/>
          <w:szCs w:val="20"/>
        </w:rPr>
      </w:pPr>
      <w:r w:rsidRPr="00132E49">
        <w:rPr>
          <w:rFonts w:ascii="Arial" w:hAnsi="Arial" w:cs="Arial"/>
          <w:sz w:val="20"/>
          <w:szCs w:val="20"/>
        </w:rPr>
        <w:t xml:space="preserve">17. Van </w:t>
      </w:r>
      <w:proofErr w:type="spellStart"/>
      <w:r w:rsidRPr="00132E49">
        <w:rPr>
          <w:rFonts w:ascii="Arial" w:hAnsi="Arial" w:cs="Arial"/>
          <w:sz w:val="20"/>
          <w:szCs w:val="20"/>
        </w:rPr>
        <w:t>Dijk</w:t>
      </w:r>
      <w:proofErr w:type="spellEnd"/>
      <w:r w:rsidRPr="00132E49">
        <w:rPr>
          <w:rFonts w:ascii="Arial" w:hAnsi="Arial" w:cs="Arial"/>
          <w:sz w:val="20"/>
          <w:szCs w:val="20"/>
        </w:rPr>
        <w:t xml:space="preserve"> CN, Tol JL, </w:t>
      </w:r>
      <w:proofErr w:type="spellStart"/>
      <w:r w:rsidRPr="00132E49">
        <w:rPr>
          <w:rFonts w:ascii="Arial" w:hAnsi="Arial" w:cs="Arial"/>
          <w:sz w:val="20"/>
          <w:szCs w:val="20"/>
        </w:rPr>
        <w:t>Verheyen</w:t>
      </w:r>
      <w:proofErr w:type="spellEnd"/>
      <w:r w:rsidRPr="00132E49">
        <w:rPr>
          <w:rFonts w:ascii="Arial" w:hAnsi="Arial" w:cs="Arial"/>
          <w:sz w:val="20"/>
          <w:szCs w:val="20"/>
        </w:rPr>
        <w:t xml:space="preserve"> CC: A </w:t>
      </w:r>
      <w:proofErr w:type="spellStart"/>
      <w:r w:rsidRPr="00132E49">
        <w:rPr>
          <w:rFonts w:ascii="Arial" w:hAnsi="Arial" w:cs="Arial"/>
          <w:sz w:val="20"/>
          <w:szCs w:val="20"/>
        </w:rPr>
        <w:t>Prospective</w:t>
      </w:r>
      <w:proofErr w:type="spellEnd"/>
      <w:r w:rsidRPr="00132E49">
        <w:rPr>
          <w:rFonts w:ascii="Arial" w:hAnsi="Arial" w:cs="Arial"/>
          <w:sz w:val="20"/>
          <w:szCs w:val="20"/>
        </w:rPr>
        <w:t xml:space="preserve"> </w:t>
      </w:r>
      <w:proofErr w:type="spellStart"/>
      <w:r w:rsidRPr="00132E49">
        <w:rPr>
          <w:rFonts w:ascii="Arial" w:hAnsi="Arial" w:cs="Arial"/>
          <w:sz w:val="20"/>
          <w:szCs w:val="20"/>
        </w:rPr>
        <w:t>study</w:t>
      </w:r>
      <w:proofErr w:type="spellEnd"/>
      <w:r w:rsidRPr="00132E49">
        <w:rPr>
          <w:rFonts w:ascii="Arial" w:hAnsi="Arial" w:cs="Arial"/>
          <w:sz w:val="20"/>
          <w:szCs w:val="20"/>
        </w:rPr>
        <w:t xml:space="preserve"> of </w:t>
      </w:r>
      <w:proofErr w:type="spellStart"/>
      <w:r w:rsidRPr="00132E49">
        <w:rPr>
          <w:rFonts w:ascii="Arial" w:hAnsi="Arial" w:cs="Arial"/>
          <w:sz w:val="20"/>
          <w:szCs w:val="20"/>
        </w:rPr>
        <w:t>prognostic</w:t>
      </w:r>
      <w:proofErr w:type="spellEnd"/>
      <w:r w:rsidRPr="00132E49">
        <w:rPr>
          <w:rFonts w:ascii="Arial" w:hAnsi="Arial" w:cs="Arial"/>
          <w:sz w:val="20"/>
          <w:szCs w:val="20"/>
        </w:rPr>
        <w:t xml:space="preserve"> </w:t>
      </w:r>
      <w:proofErr w:type="spellStart"/>
      <w:r w:rsidRPr="00132E49">
        <w:rPr>
          <w:rFonts w:ascii="Arial" w:hAnsi="Arial" w:cs="Arial"/>
          <w:sz w:val="20"/>
          <w:szCs w:val="20"/>
        </w:rPr>
        <w:t>factors</w:t>
      </w:r>
      <w:proofErr w:type="spellEnd"/>
      <w:r w:rsidRPr="00132E49">
        <w:rPr>
          <w:rFonts w:ascii="Arial" w:hAnsi="Arial" w:cs="Arial"/>
          <w:sz w:val="20"/>
          <w:szCs w:val="20"/>
        </w:rPr>
        <w:t xml:space="preserve"> </w:t>
      </w:r>
      <w:proofErr w:type="spellStart"/>
      <w:r w:rsidRPr="00132E49">
        <w:rPr>
          <w:rFonts w:ascii="Arial" w:hAnsi="Arial" w:cs="Arial"/>
          <w:sz w:val="20"/>
          <w:szCs w:val="20"/>
        </w:rPr>
        <w:t>concerning</w:t>
      </w:r>
      <w:proofErr w:type="spellEnd"/>
      <w:r w:rsidRPr="00132E49">
        <w:rPr>
          <w:rFonts w:ascii="Arial" w:hAnsi="Arial" w:cs="Arial"/>
          <w:sz w:val="20"/>
          <w:szCs w:val="20"/>
        </w:rPr>
        <w:t xml:space="preserve"> </w:t>
      </w:r>
      <w:proofErr w:type="spellStart"/>
      <w:r w:rsidRPr="00132E49">
        <w:rPr>
          <w:rFonts w:ascii="Arial" w:hAnsi="Arial" w:cs="Arial"/>
          <w:sz w:val="20"/>
          <w:szCs w:val="20"/>
        </w:rPr>
        <w:t>the</w:t>
      </w:r>
      <w:proofErr w:type="spellEnd"/>
      <w:r w:rsidRPr="00132E49">
        <w:rPr>
          <w:rFonts w:ascii="Arial" w:hAnsi="Arial" w:cs="Arial"/>
          <w:sz w:val="20"/>
          <w:szCs w:val="20"/>
        </w:rPr>
        <w:t xml:space="preserve"> </w:t>
      </w:r>
      <w:proofErr w:type="spellStart"/>
      <w:r w:rsidRPr="00132E49">
        <w:rPr>
          <w:rFonts w:ascii="Arial" w:hAnsi="Arial" w:cs="Arial"/>
          <w:sz w:val="20"/>
          <w:szCs w:val="20"/>
        </w:rPr>
        <w:t>outcome</w:t>
      </w:r>
      <w:proofErr w:type="spellEnd"/>
      <w:r w:rsidRPr="00132E49">
        <w:rPr>
          <w:rFonts w:ascii="Arial" w:hAnsi="Arial" w:cs="Arial"/>
          <w:sz w:val="20"/>
          <w:szCs w:val="20"/>
        </w:rPr>
        <w:t xml:space="preserve"> of </w:t>
      </w:r>
      <w:proofErr w:type="spellStart"/>
      <w:r w:rsidRPr="00132E49">
        <w:rPr>
          <w:rFonts w:ascii="Arial" w:hAnsi="Arial" w:cs="Arial"/>
          <w:sz w:val="20"/>
          <w:szCs w:val="20"/>
        </w:rPr>
        <w:t>arthroscopic</w:t>
      </w:r>
      <w:proofErr w:type="spellEnd"/>
      <w:r w:rsidRPr="00132E49">
        <w:rPr>
          <w:rFonts w:ascii="Arial" w:hAnsi="Arial" w:cs="Arial"/>
          <w:sz w:val="20"/>
          <w:szCs w:val="20"/>
        </w:rPr>
        <w:t xml:space="preserve"> </w:t>
      </w:r>
      <w:proofErr w:type="spellStart"/>
      <w:r w:rsidRPr="00132E49">
        <w:rPr>
          <w:rFonts w:ascii="Arial" w:hAnsi="Arial" w:cs="Arial"/>
          <w:sz w:val="20"/>
          <w:szCs w:val="20"/>
        </w:rPr>
        <w:t>surgery</w:t>
      </w:r>
      <w:proofErr w:type="spellEnd"/>
      <w:r w:rsidRPr="00132E49">
        <w:rPr>
          <w:rFonts w:ascii="Arial" w:hAnsi="Arial" w:cs="Arial"/>
          <w:sz w:val="20"/>
          <w:szCs w:val="20"/>
        </w:rPr>
        <w:t xml:space="preserve"> </w:t>
      </w:r>
      <w:proofErr w:type="spellStart"/>
      <w:r w:rsidRPr="00132E49">
        <w:rPr>
          <w:rFonts w:ascii="Arial" w:hAnsi="Arial" w:cs="Arial"/>
          <w:sz w:val="20"/>
          <w:szCs w:val="20"/>
        </w:rPr>
        <w:t>for</w:t>
      </w:r>
      <w:proofErr w:type="spellEnd"/>
      <w:r w:rsidRPr="00132E49">
        <w:rPr>
          <w:rFonts w:ascii="Arial" w:hAnsi="Arial" w:cs="Arial"/>
          <w:sz w:val="20"/>
          <w:szCs w:val="20"/>
        </w:rPr>
        <w:t xml:space="preserve"> anterior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impingement</w:t>
      </w:r>
      <w:proofErr w:type="spellEnd"/>
      <w:r w:rsidRPr="00132E49">
        <w:rPr>
          <w:rFonts w:ascii="Arial" w:hAnsi="Arial" w:cs="Arial"/>
          <w:sz w:val="20"/>
          <w:szCs w:val="20"/>
        </w:rPr>
        <w:t xml:space="preserve">. Am J </w:t>
      </w:r>
      <w:proofErr w:type="spellStart"/>
      <w:r w:rsidRPr="00132E49">
        <w:rPr>
          <w:rFonts w:ascii="Arial" w:hAnsi="Arial" w:cs="Arial"/>
          <w:sz w:val="20"/>
          <w:szCs w:val="20"/>
        </w:rPr>
        <w:t>Sports</w:t>
      </w:r>
      <w:proofErr w:type="spellEnd"/>
      <w:r w:rsidRPr="00132E49">
        <w:rPr>
          <w:rFonts w:ascii="Arial" w:hAnsi="Arial" w:cs="Arial"/>
          <w:sz w:val="20"/>
          <w:szCs w:val="20"/>
        </w:rPr>
        <w:t xml:space="preserve"> </w:t>
      </w:r>
      <w:proofErr w:type="spellStart"/>
      <w:r w:rsidRPr="00132E49">
        <w:rPr>
          <w:rFonts w:ascii="Arial" w:hAnsi="Arial" w:cs="Arial"/>
          <w:sz w:val="20"/>
          <w:szCs w:val="20"/>
        </w:rPr>
        <w:t>Med</w:t>
      </w:r>
      <w:proofErr w:type="spellEnd"/>
      <w:r w:rsidRPr="00132E49">
        <w:rPr>
          <w:rFonts w:ascii="Arial" w:hAnsi="Arial" w:cs="Arial"/>
          <w:sz w:val="20"/>
          <w:szCs w:val="20"/>
        </w:rPr>
        <w:t xml:space="preserve"> 1997; 25 (6): 737-745. </w:t>
      </w:r>
    </w:p>
    <w:p w:rsidR="0033301F" w:rsidRPr="00132E49" w:rsidRDefault="00132E49" w:rsidP="00132E49">
      <w:pPr>
        <w:spacing w:after="0"/>
        <w:jc w:val="both"/>
        <w:rPr>
          <w:rFonts w:ascii="Arial" w:hAnsi="Arial" w:cs="Arial"/>
          <w:sz w:val="20"/>
          <w:szCs w:val="20"/>
        </w:rPr>
      </w:pPr>
      <w:bookmarkStart w:id="0" w:name="_GoBack"/>
      <w:bookmarkEnd w:id="0"/>
      <w:r w:rsidRPr="00132E49">
        <w:rPr>
          <w:rFonts w:ascii="Arial" w:hAnsi="Arial" w:cs="Arial"/>
          <w:sz w:val="20"/>
          <w:szCs w:val="20"/>
        </w:rPr>
        <w:t xml:space="preserve">18. Yetes CK, Grana WA: A simple </w:t>
      </w:r>
      <w:proofErr w:type="spellStart"/>
      <w:r w:rsidRPr="00132E49">
        <w:rPr>
          <w:rFonts w:ascii="Arial" w:hAnsi="Arial" w:cs="Arial"/>
          <w:sz w:val="20"/>
          <w:szCs w:val="20"/>
        </w:rPr>
        <w:t>distraction</w:t>
      </w:r>
      <w:proofErr w:type="spellEnd"/>
      <w:r w:rsidRPr="00132E49">
        <w:rPr>
          <w:rFonts w:ascii="Arial" w:hAnsi="Arial" w:cs="Arial"/>
          <w:sz w:val="20"/>
          <w:szCs w:val="20"/>
        </w:rPr>
        <w:t xml:space="preserve"> </w:t>
      </w:r>
      <w:proofErr w:type="spellStart"/>
      <w:r w:rsidRPr="00132E49">
        <w:rPr>
          <w:rFonts w:ascii="Arial" w:hAnsi="Arial" w:cs="Arial"/>
          <w:sz w:val="20"/>
          <w:szCs w:val="20"/>
        </w:rPr>
        <w:t>technique</w:t>
      </w:r>
      <w:proofErr w:type="spellEnd"/>
      <w:r w:rsidRPr="00132E49">
        <w:rPr>
          <w:rFonts w:ascii="Arial" w:hAnsi="Arial" w:cs="Arial"/>
          <w:sz w:val="20"/>
          <w:szCs w:val="20"/>
        </w:rPr>
        <w:t xml:space="preserve"> </w:t>
      </w:r>
      <w:proofErr w:type="spellStart"/>
      <w:r w:rsidRPr="00132E49">
        <w:rPr>
          <w:rFonts w:ascii="Arial" w:hAnsi="Arial" w:cs="Arial"/>
          <w:sz w:val="20"/>
          <w:szCs w:val="20"/>
        </w:rPr>
        <w:t>for</w:t>
      </w:r>
      <w:proofErr w:type="spellEnd"/>
      <w:r w:rsidRPr="00132E49">
        <w:rPr>
          <w:rFonts w:ascii="Arial" w:hAnsi="Arial" w:cs="Arial"/>
          <w:sz w:val="20"/>
          <w:szCs w:val="20"/>
        </w:rPr>
        <w:t xml:space="preserve"> </w:t>
      </w:r>
      <w:proofErr w:type="spellStart"/>
      <w:r w:rsidRPr="00132E49">
        <w:rPr>
          <w:rFonts w:ascii="Arial" w:hAnsi="Arial" w:cs="Arial"/>
          <w:sz w:val="20"/>
          <w:szCs w:val="20"/>
        </w:rPr>
        <w:t>ankle</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w:t>
      </w:r>
      <w:proofErr w:type="spellStart"/>
      <w:r w:rsidRPr="00132E49">
        <w:rPr>
          <w:rFonts w:ascii="Arial" w:hAnsi="Arial" w:cs="Arial"/>
          <w:sz w:val="20"/>
          <w:szCs w:val="20"/>
        </w:rPr>
        <w:t>Arthroscopy</w:t>
      </w:r>
      <w:proofErr w:type="spellEnd"/>
      <w:r w:rsidRPr="00132E49">
        <w:rPr>
          <w:rFonts w:ascii="Arial" w:hAnsi="Arial" w:cs="Arial"/>
          <w:sz w:val="20"/>
          <w:szCs w:val="20"/>
        </w:rPr>
        <w:t xml:space="preserve"> 1988; 4 (2): 103.</w:t>
      </w:r>
    </w:p>
    <w:sectPr w:rsidR="0033301F" w:rsidRPr="00132E4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E49"/>
    <w:rsid w:val="000D0155"/>
    <w:rsid w:val="00132E49"/>
    <w:rsid w:val="00136025"/>
    <w:rsid w:val="0033301F"/>
    <w:rsid w:val="008F7BB3"/>
    <w:rsid w:val="00C654FC"/>
    <w:rsid w:val="00EA58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D15863-7200-48C6-A8EF-6E9A3E847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3442</TotalTime>
  <Pages>10</Pages>
  <Words>4429</Words>
  <Characters>24362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Alvarez</dc:creator>
  <cp:keywords/>
  <dc:description/>
  <cp:lastModifiedBy>Monica Alvarez</cp:lastModifiedBy>
  <cp:revision>1</cp:revision>
  <dcterms:created xsi:type="dcterms:W3CDTF">2018-01-17T19:48:00Z</dcterms:created>
  <dcterms:modified xsi:type="dcterms:W3CDTF">2018-01-25T06:07:00Z</dcterms:modified>
</cp:coreProperties>
</file>