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030" w:rsidRPr="00277E37" w:rsidRDefault="0028323A" w:rsidP="00110C40">
      <w:pPr>
        <w:jc w:val="center"/>
        <w:rPr>
          <w:rFonts w:ascii="Arial" w:hAnsi="Arial" w:cs="Arial"/>
          <w:b/>
          <w:sz w:val="32"/>
          <w:szCs w:val="32"/>
        </w:rPr>
      </w:pPr>
      <w:bookmarkStart w:id="0" w:name="_GoBack"/>
      <w:bookmarkEnd w:id="0"/>
      <w:r w:rsidRPr="00277E37">
        <w:rPr>
          <w:rFonts w:ascii="Arial" w:hAnsi="Arial" w:cs="Arial"/>
          <w:b/>
          <w:sz w:val="32"/>
          <w:szCs w:val="32"/>
        </w:rPr>
        <w:t>Control Glucémico Perioperatori</w:t>
      </w:r>
      <w:r w:rsidR="00DD0616" w:rsidRPr="00277E37">
        <w:rPr>
          <w:rFonts w:ascii="Arial" w:hAnsi="Arial" w:cs="Arial"/>
          <w:b/>
          <w:sz w:val="32"/>
          <w:szCs w:val="32"/>
        </w:rPr>
        <w:t>o</w:t>
      </w:r>
    </w:p>
    <w:p w:rsidR="00110C40" w:rsidRPr="00277E37" w:rsidRDefault="00110C40" w:rsidP="00110C40">
      <w:pPr>
        <w:jc w:val="center"/>
        <w:rPr>
          <w:rFonts w:ascii="Arial" w:hAnsi="Arial" w:cs="Arial"/>
          <w:b/>
          <w:sz w:val="28"/>
          <w:szCs w:val="28"/>
        </w:rPr>
      </w:pPr>
      <w:r w:rsidRPr="00277E37">
        <w:rPr>
          <w:rFonts w:ascii="Arial" w:hAnsi="Arial" w:cs="Arial"/>
          <w:b/>
          <w:sz w:val="28"/>
          <w:szCs w:val="28"/>
        </w:rPr>
        <w:t>Dr. Gerardo Palafox Castelán</w:t>
      </w:r>
    </w:p>
    <w:p w:rsidR="00277E37" w:rsidRPr="00277E37" w:rsidRDefault="00790939" w:rsidP="00790939">
      <w:pPr>
        <w:spacing w:line="240" w:lineRule="auto"/>
        <w:jc w:val="center"/>
        <w:rPr>
          <w:rFonts w:ascii="Arial" w:hAnsi="Arial" w:cs="Arial"/>
          <w:sz w:val="28"/>
          <w:szCs w:val="28"/>
        </w:rPr>
      </w:pPr>
      <w:r>
        <w:rPr>
          <w:rFonts w:ascii="Arial" w:hAnsi="Arial" w:cs="Arial"/>
          <w:sz w:val="28"/>
          <w:szCs w:val="28"/>
        </w:rPr>
        <w:t>Especialista en Medicina Interna, Hospital Ángeles Metropolitano</w:t>
      </w:r>
    </w:p>
    <w:p w:rsidR="00790939" w:rsidRDefault="00790939" w:rsidP="0028323A">
      <w:pPr>
        <w:jc w:val="both"/>
        <w:rPr>
          <w:rFonts w:ascii="Arial" w:hAnsi="Arial" w:cs="Arial"/>
          <w:b/>
          <w:sz w:val="28"/>
          <w:szCs w:val="28"/>
        </w:rPr>
      </w:pPr>
    </w:p>
    <w:p w:rsidR="00110C40" w:rsidRPr="00277E37" w:rsidRDefault="0028323A" w:rsidP="0028323A">
      <w:pPr>
        <w:jc w:val="both"/>
        <w:rPr>
          <w:rFonts w:ascii="Arial" w:hAnsi="Arial" w:cs="Arial"/>
          <w:b/>
          <w:sz w:val="32"/>
          <w:szCs w:val="32"/>
        </w:rPr>
      </w:pPr>
      <w:r w:rsidRPr="00790939">
        <w:rPr>
          <w:rFonts w:ascii="Arial" w:hAnsi="Arial" w:cs="Arial"/>
          <w:b/>
          <w:sz w:val="28"/>
          <w:szCs w:val="28"/>
        </w:rPr>
        <w:t>Introducción</w:t>
      </w:r>
    </w:p>
    <w:p w:rsidR="00717805" w:rsidRPr="00AC283B" w:rsidRDefault="007A2C57" w:rsidP="0028323A">
      <w:pPr>
        <w:jc w:val="both"/>
        <w:rPr>
          <w:rFonts w:ascii="Arial" w:hAnsi="Arial" w:cs="Arial"/>
          <w:sz w:val="24"/>
          <w:szCs w:val="24"/>
        </w:rPr>
      </w:pPr>
      <w:r w:rsidRPr="00790939">
        <w:rPr>
          <w:rFonts w:ascii="Arial" w:hAnsi="Arial" w:cs="Arial"/>
        </w:rPr>
        <w:t>Muchos de los pacientes que requieren una valoración preoperatoria son portadores de hiperglucemia, diabetes con y sin complicaciones</w:t>
      </w:r>
      <w:r w:rsidR="00717805" w:rsidRPr="00790939">
        <w:rPr>
          <w:rFonts w:ascii="Arial" w:hAnsi="Arial" w:cs="Arial"/>
        </w:rPr>
        <w:t xml:space="preserve"> o síndrome metabólico</w:t>
      </w:r>
      <w:r w:rsidRPr="00790939">
        <w:rPr>
          <w:rFonts w:ascii="Arial" w:hAnsi="Arial" w:cs="Arial"/>
        </w:rPr>
        <w:t>; por lo que requieren</w:t>
      </w:r>
      <w:r w:rsidR="004C11DE" w:rsidRPr="00790939">
        <w:rPr>
          <w:rFonts w:ascii="Arial" w:hAnsi="Arial" w:cs="Arial"/>
        </w:rPr>
        <w:t xml:space="preserve"> que la valoración preoperatoria</w:t>
      </w:r>
      <w:r w:rsidRPr="00790939">
        <w:rPr>
          <w:rFonts w:ascii="Arial" w:hAnsi="Arial" w:cs="Arial"/>
        </w:rPr>
        <w:t xml:space="preserve"> sea realizada por un especialista en</w:t>
      </w:r>
      <w:r w:rsidR="008808DF" w:rsidRPr="00790939">
        <w:rPr>
          <w:rFonts w:ascii="Arial" w:hAnsi="Arial" w:cs="Arial"/>
        </w:rPr>
        <w:t>trenado en el control metabólico</w:t>
      </w:r>
      <w:r w:rsidR="007A4E34" w:rsidRPr="00790939">
        <w:rPr>
          <w:rFonts w:ascii="Arial" w:hAnsi="Arial" w:cs="Arial"/>
        </w:rPr>
        <w:t xml:space="preserve"> y cardiovascular</w:t>
      </w:r>
      <w:r w:rsidR="008808DF" w:rsidRPr="00790939">
        <w:rPr>
          <w:rFonts w:ascii="Arial" w:hAnsi="Arial" w:cs="Arial"/>
        </w:rPr>
        <w:t xml:space="preserve"> de</w:t>
      </w:r>
      <w:r w:rsidR="00A15768" w:rsidRPr="00790939">
        <w:rPr>
          <w:rFonts w:ascii="Arial" w:hAnsi="Arial" w:cs="Arial"/>
        </w:rPr>
        <w:t xml:space="preserve"> estos</w:t>
      </w:r>
      <w:r w:rsidR="00803307" w:rsidRPr="00790939">
        <w:rPr>
          <w:rFonts w:ascii="Arial" w:hAnsi="Arial" w:cs="Arial"/>
        </w:rPr>
        <w:t xml:space="preserve"> pacientes</w:t>
      </w:r>
      <w:r w:rsidR="00717805" w:rsidRPr="00790939">
        <w:rPr>
          <w:rFonts w:ascii="Arial" w:hAnsi="Arial" w:cs="Arial"/>
        </w:rPr>
        <w:t>. El mal control glucémico está</w:t>
      </w:r>
      <w:r w:rsidR="00267D85" w:rsidRPr="00790939">
        <w:rPr>
          <w:rFonts w:ascii="Arial" w:hAnsi="Arial" w:cs="Arial"/>
        </w:rPr>
        <w:t xml:space="preserve"> asociado a un incr</w:t>
      </w:r>
      <w:r w:rsidR="004C11DE" w:rsidRPr="00790939">
        <w:rPr>
          <w:rFonts w:ascii="Arial" w:hAnsi="Arial" w:cs="Arial"/>
        </w:rPr>
        <w:t>e</w:t>
      </w:r>
      <w:r w:rsidR="00267D85" w:rsidRPr="00790939">
        <w:rPr>
          <w:rFonts w:ascii="Arial" w:hAnsi="Arial" w:cs="Arial"/>
        </w:rPr>
        <w:t>mento</w:t>
      </w:r>
      <w:r w:rsidR="009E2967" w:rsidRPr="00790939">
        <w:rPr>
          <w:rFonts w:ascii="Arial" w:hAnsi="Arial" w:cs="Arial"/>
        </w:rPr>
        <w:t xml:space="preserve"> del riesgo de infecciones. El</w:t>
      </w:r>
      <w:r w:rsidR="004C11DE" w:rsidRPr="00790939">
        <w:rPr>
          <w:rFonts w:ascii="Arial" w:hAnsi="Arial" w:cs="Arial"/>
        </w:rPr>
        <w:t xml:space="preserve"> </w:t>
      </w:r>
      <w:r w:rsidR="00717805" w:rsidRPr="00790939">
        <w:rPr>
          <w:rFonts w:ascii="Arial" w:hAnsi="Arial" w:cs="Arial"/>
        </w:rPr>
        <w:t>a</w:t>
      </w:r>
      <w:r w:rsidR="004C11DE" w:rsidRPr="00790939">
        <w:rPr>
          <w:rFonts w:ascii="Arial" w:hAnsi="Arial" w:cs="Arial"/>
        </w:rPr>
        <w:t>decuado control de las glucosa</w:t>
      </w:r>
      <w:r w:rsidR="00717805" w:rsidRPr="00790939">
        <w:rPr>
          <w:rFonts w:ascii="Arial" w:hAnsi="Arial" w:cs="Arial"/>
        </w:rPr>
        <w:t>s</w:t>
      </w:r>
      <w:r w:rsidR="004C11DE" w:rsidRPr="00790939">
        <w:rPr>
          <w:rFonts w:ascii="Arial" w:hAnsi="Arial" w:cs="Arial"/>
        </w:rPr>
        <w:t xml:space="preserve"> sanguíneas</w:t>
      </w:r>
      <w:r w:rsidR="00717805" w:rsidRPr="00790939">
        <w:rPr>
          <w:rFonts w:ascii="Arial" w:hAnsi="Arial" w:cs="Arial"/>
        </w:rPr>
        <w:t xml:space="preserve"> </w:t>
      </w:r>
      <w:r w:rsidR="00A15768" w:rsidRPr="00790939">
        <w:rPr>
          <w:rFonts w:ascii="Arial" w:hAnsi="Arial" w:cs="Arial"/>
        </w:rPr>
        <w:t>(glucemias)</w:t>
      </w:r>
      <w:r w:rsidR="00717805" w:rsidRPr="00790939">
        <w:rPr>
          <w:rFonts w:ascii="Arial" w:hAnsi="Arial" w:cs="Arial"/>
        </w:rPr>
        <w:t xml:space="preserve"> </w:t>
      </w:r>
      <w:r w:rsidR="00DE6C2B" w:rsidRPr="00790939">
        <w:rPr>
          <w:rFonts w:ascii="Arial" w:hAnsi="Arial" w:cs="Arial"/>
        </w:rPr>
        <w:t>mejora la cicatrización de heridas, la capacidad para combatir infecciones, disminuye el riesgo de trombosis</w:t>
      </w:r>
      <w:r w:rsidR="003B43E4" w:rsidRPr="00790939">
        <w:rPr>
          <w:rFonts w:ascii="Arial" w:hAnsi="Arial" w:cs="Arial"/>
        </w:rPr>
        <w:t>, mantiene</w:t>
      </w:r>
      <w:r w:rsidR="00A15768" w:rsidRPr="00790939">
        <w:rPr>
          <w:rFonts w:ascii="Arial" w:hAnsi="Arial" w:cs="Arial"/>
        </w:rPr>
        <w:t xml:space="preserve"> el equilibrio de nitrógeno y</w:t>
      </w:r>
      <w:r w:rsidR="003B43E4" w:rsidRPr="00790939">
        <w:rPr>
          <w:rFonts w:ascii="Arial" w:hAnsi="Arial" w:cs="Arial"/>
        </w:rPr>
        <w:t xml:space="preserve"> </w:t>
      </w:r>
      <w:r w:rsidR="00A15768" w:rsidRPr="00790939">
        <w:rPr>
          <w:rFonts w:ascii="Arial" w:hAnsi="Arial" w:cs="Arial"/>
        </w:rPr>
        <w:t>favorece su</w:t>
      </w:r>
      <w:r w:rsidR="009E2967" w:rsidRPr="00790939">
        <w:rPr>
          <w:rFonts w:ascii="Arial" w:hAnsi="Arial" w:cs="Arial"/>
        </w:rPr>
        <w:t xml:space="preserve"> recuperación</w:t>
      </w:r>
      <w:r w:rsidR="00A15768" w:rsidRPr="00790939">
        <w:rPr>
          <w:rFonts w:ascii="Arial" w:hAnsi="Arial" w:cs="Arial"/>
        </w:rPr>
        <w:t>. En l</w:t>
      </w:r>
      <w:r w:rsidR="003B43E4" w:rsidRPr="00790939">
        <w:rPr>
          <w:rFonts w:ascii="Arial" w:hAnsi="Arial" w:cs="Arial"/>
        </w:rPr>
        <w:t xml:space="preserve">os pacientes </w:t>
      </w:r>
      <w:r w:rsidR="00717805" w:rsidRPr="00790939">
        <w:rPr>
          <w:rFonts w:ascii="Arial" w:hAnsi="Arial" w:cs="Arial"/>
        </w:rPr>
        <w:t>que requieren cuidados c</w:t>
      </w:r>
      <w:r w:rsidR="00F416D4" w:rsidRPr="00790939">
        <w:rPr>
          <w:rFonts w:ascii="Arial" w:hAnsi="Arial" w:cs="Arial"/>
        </w:rPr>
        <w:t xml:space="preserve">ríticos postoperatorios </w:t>
      </w:r>
      <w:r w:rsidR="008A2F38" w:rsidRPr="00790939">
        <w:rPr>
          <w:rFonts w:ascii="Arial" w:hAnsi="Arial" w:cs="Arial"/>
        </w:rPr>
        <w:t>el</w:t>
      </w:r>
      <w:r w:rsidR="00A15768" w:rsidRPr="00790939">
        <w:rPr>
          <w:rFonts w:ascii="Arial" w:hAnsi="Arial" w:cs="Arial"/>
        </w:rPr>
        <w:t xml:space="preserve"> adecuado control de las glucemias </w:t>
      </w:r>
      <w:r w:rsidR="00F416D4" w:rsidRPr="00790939">
        <w:rPr>
          <w:rFonts w:ascii="Arial" w:hAnsi="Arial" w:cs="Arial"/>
        </w:rPr>
        <w:t>reduce</w:t>
      </w:r>
      <w:r w:rsidR="00A15768" w:rsidRPr="00790939">
        <w:rPr>
          <w:rFonts w:ascii="Arial" w:hAnsi="Arial" w:cs="Arial"/>
        </w:rPr>
        <w:t xml:space="preserve"> su</w:t>
      </w:r>
      <w:r w:rsidR="00717805" w:rsidRPr="00790939">
        <w:rPr>
          <w:rFonts w:ascii="Arial" w:hAnsi="Arial" w:cs="Arial"/>
        </w:rPr>
        <w:t xml:space="preserve"> mortalidad</w:t>
      </w:r>
      <w:r w:rsidR="00717805" w:rsidRPr="00AC283B">
        <w:rPr>
          <w:rFonts w:ascii="Arial" w:hAnsi="Arial" w:cs="Arial"/>
          <w:sz w:val="24"/>
          <w:szCs w:val="24"/>
        </w:rPr>
        <w:t>.</w:t>
      </w:r>
      <w:r w:rsidR="001967C1" w:rsidRPr="00AC283B">
        <w:rPr>
          <w:rFonts w:ascii="Arial" w:hAnsi="Arial" w:cs="Arial"/>
          <w:sz w:val="24"/>
          <w:szCs w:val="24"/>
          <w:vertAlign w:val="superscript"/>
        </w:rPr>
        <w:t>1</w:t>
      </w:r>
      <w:r w:rsidR="00125247" w:rsidRPr="00AC283B">
        <w:rPr>
          <w:rFonts w:ascii="Arial" w:hAnsi="Arial" w:cs="Arial"/>
          <w:sz w:val="24"/>
          <w:szCs w:val="24"/>
          <w:vertAlign w:val="superscript"/>
        </w:rPr>
        <w:t>,2</w:t>
      </w:r>
    </w:p>
    <w:p w:rsidR="008A2F38" w:rsidRPr="00790939" w:rsidRDefault="00C00260" w:rsidP="007A4E34">
      <w:pPr>
        <w:jc w:val="both"/>
        <w:rPr>
          <w:rFonts w:ascii="Arial" w:hAnsi="Arial" w:cs="Arial"/>
          <w:vertAlign w:val="superscript"/>
        </w:rPr>
      </w:pPr>
      <w:r w:rsidRPr="00790939">
        <w:rPr>
          <w:rFonts w:ascii="Arial" w:hAnsi="Arial" w:cs="Arial"/>
        </w:rPr>
        <w:t>Las</w:t>
      </w:r>
      <w:r w:rsidR="0028323A" w:rsidRPr="00790939">
        <w:rPr>
          <w:rFonts w:ascii="Arial" w:hAnsi="Arial" w:cs="Arial"/>
        </w:rPr>
        <w:t xml:space="preserve"> guías </w:t>
      </w:r>
      <w:r w:rsidR="00F416D4" w:rsidRPr="00790939">
        <w:rPr>
          <w:rFonts w:ascii="Arial" w:hAnsi="Arial" w:cs="Arial"/>
        </w:rPr>
        <w:t xml:space="preserve">de las valoraciones </w:t>
      </w:r>
      <w:r w:rsidR="0028323A" w:rsidRPr="00790939">
        <w:rPr>
          <w:rFonts w:ascii="Arial" w:hAnsi="Arial" w:cs="Arial"/>
        </w:rPr>
        <w:t>peri</w:t>
      </w:r>
      <w:r w:rsidR="00F416D4" w:rsidRPr="00790939">
        <w:rPr>
          <w:rFonts w:ascii="Arial" w:hAnsi="Arial" w:cs="Arial"/>
        </w:rPr>
        <w:t>o</w:t>
      </w:r>
      <w:r w:rsidR="0028323A" w:rsidRPr="00790939">
        <w:rPr>
          <w:rFonts w:ascii="Arial" w:hAnsi="Arial" w:cs="Arial"/>
        </w:rPr>
        <w:t xml:space="preserve">peratorias </w:t>
      </w:r>
      <w:r w:rsidR="00F416D4" w:rsidRPr="00790939">
        <w:rPr>
          <w:rFonts w:ascii="Arial" w:hAnsi="Arial" w:cs="Arial"/>
        </w:rPr>
        <w:t xml:space="preserve">basan las cifras de control </w:t>
      </w:r>
      <w:r w:rsidR="0028323A" w:rsidRPr="00790939">
        <w:rPr>
          <w:rFonts w:ascii="Arial" w:hAnsi="Arial" w:cs="Arial"/>
        </w:rPr>
        <w:t>glucé</w:t>
      </w:r>
      <w:r w:rsidR="00DD0616" w:rsidRPr="00790939">
        <w:rPr>
          <w:rFonts w:ascii="Arial" w:hAnsi="Arial" w:cs="Arial"/>
        </w:rPr>
        <w:t xml:space="preserve">mico </w:t>
      </w:r>
      <w:r w:rsidR="008808DF" w:rsidRPr="00790939">
        <w:rPr>
          <w:rFonts w:ascii="Arial" w:hAnsi="Arial" w:cs="Arial"/>
        </w:rPr>
        <w:t>en la revi</w:t>
      </w:r>
      <w:r w:rsidR="00EE4781" w:rsidRPr="00790939">
        <w:rPr>
          <w:rFonts w:ascii="Arial" w:hAnsi="Arial" w:cs="Arial"/>
        </w:rPr>
        <w:t xml:space="preserve">sión publicada por </w:t>
      </w:r>
      <w:r w:rsidR="001F5D3C" w:rsidRPr="00790939">
        <w:rPr>
          <w:rFonts w:ascii="Arial" w:hAnsi="Arial" w:cs="Arial"/>
        </w:rPr>
        <w:t xml:space="preserve">el Colegio Americano de Endocrinología </w:t>
      </w:r>
      <w:r w:rsidR="00EE4781" w:rsidRPr="00790939">
        <w:rPr>
          <w:rFonts w:ascii="Arial" w:hAnsi="Arial" w:cs="Arial"/>
        </w:rPr>
        <w:t>(</w:t>
      </w:r>
      <w:r w:rsidR="001F5D3C" w:rsidRPr="00790939">
        <w:rPr>
          <w:rFonts w:ascii="Arial" w:hAnsi="Arial" w:cs="Arial"/>
        </w:rPr>
        <w:t xml:space="preserve">siglas en inglés </w:t>
      </w:r>
      <w:r w:rsidR="00EE4781" w:rsidRPr="00790939">
        <w:rPr>
          <w:rFonts w:ascii="Arial" w:hAnsi="Arial" w:cs="Arial"/>
        </w:rPr>
        <w:t>A</w:t>
      </w:r>
      <w:r w:rsidR="00F416D4" w:rsidRPr="00790939">
        <w:rPr>
          <w:rFonts w:ascii="Arial" w:hAnsi="Arial" w:cs="Arial"/>
        </w:rPr>
        <w:t>CE) d</w:t>
      </w:r>
      <w:r w:rsidR="0028323A" w:rsidRPr="00790939">
        <w:rPr>
          <w:rFonts w:ascii="Arial" w:hAnsi="Arial" w:cs="Arial"/>
        </w:rPr>
        <w:t>el 2004</w:t>
      </w:r>
      <w:r w:rsidR="00F416D4" w:rsidRPr="00790939">
        <w:rPr>
          <w:rFonts w:ascii="Arial" w:hAnsi="Arial" w:cs="Arial"/>
        </w:rPr>
        <w:t xml:space="preserve">. </w:t>
      </w:r>
      <w:r w:rsidR="007857E0" w:rsidRPr="00790939">
        <w:rPr>
          <w:rFonts w:ascii="Arial" w:hAnsi="Arial" w:cs="Arial"/>
        </w:rPr>
        <w:t>En este estudio se llego a estas cifras por l</w:t>
      </w:r>
      <w:r w:rsidR="00F416D4" w:rsidRPr="00790939">
        <w:rPr>
          <w:rFonts w:ascii="Arial" w:hAnsi="Arial" w:cs="Arial"/>
        </w:rPr>
        <w:t xml:space="preserve">a comparación </w:t>
      </w:r>
      <w:r w:rsidR="007857E0" w:rsidRPr="00790939">
        <w:rPr>
          <w:rFonts w:ascii="Arial" w:hAnsi="Arial" w:cs="Arial"/>
        </w:rPr>
        <w:t xml:space="preserve">que </w:t>
      </w:r>
      <w:r w:rsidR="00F416D4" w:rsidRPr="00790939">
        <w:rPr>
          <w:rFonts w:ascii="Arial" w:hAnsi="Arial" w:cs="Arial"/>
        </w:rPr>
        <w:t>se realizo</w:t>
      </w:r>
      <w:r w:rsidR="00717805" w:rsidRPr="00790939">
        <w:rPr>
          <w:rFonts w:ascii="Arial" w:hAnsi="Arial" w:cs="Arial"/>
        </w:rPr>
        <w:t xml:space="preserve"> </w:t>
      </w:r>
      <w:r w:rsidR="00F416D4" w:rsidRPr="00790939">
        <w:rPr>
          <w:rFonts w:ascii="Arial" w:hAnsi="Arial" w:cs="Arial"/>
        </w:rPr>
        <w:t>valorando la evolución de</w:t>
      </w:r>
      <w:r w:rsidR="00717805" w:rsidRPr="00790939">
        <w:rPr>
          <w:rFonts w:ascii="Arial" w:hAnsi="Arial" w:cs="Arial"/>
        </w:rPr>
        <w:t xml:space="preserve"> </w:t>
      </w:r>
      <w:r w:rsidR="00F416D4" w:rsidRPr="00790939">
        <w:rPr>
          <w:rFonts w:ascii="Arial" w:hAnsi="Arial" w:cs="Arial"/>
        </w:rPr>
        <w:t>pacientes hospitalizados con diferentes rangos de control glucémico</w:t>
      </w:r>
      <w:r w:rsidR="007A4E34" w:rsidRPr="00790939">
        <w:rPr>
          <w:rFonts w:ascii="Arial" w:hAnsi="Arial" w:cs="Arial"/>
        </w:rPr>
        <w:t>.</w:t>
      </w:r>
      <w:r w:rsidR="00A008C9" w:rsidRPr="00790939">
        <w:rPr>
          <w:rFonts w:ascii="Arial" w:hAnsi="Arial" w:cs="Arial"/>
          <w:vertAlign w:val="superscript"/>
        </w:rPr>
        <w:t>3</w:t>
      </w:r>
      <w:r w:rsidR="007A4E34" w:rsidRPr="00790939">
        <w:rPr>
          <w:rFonts w:ascii="Arial" w:hAnsi="Arial" w:cs="Arial"/>
        </w:rPr>
        <w:t xml:space="preserve"> L</w:t>
      </w:r>
      <w:r w:rsidR="007857E0" w:rsidRPr="00790939">
        <w:rPr>
          <w:rFonts w:ascii="Arial" w:hAnsi="Arial" w:cs="Arial"/>
        </w:rPr>
        <w:t xml:space="preserve">os grandes estudios multicéntricos publicados en 2008 </w:t>
      </w:r>
      <w:r w:rsidR="00CF6DA7" w:rsidRPr="00790939">
        <w:rPr>
          <w:rFonts w:ascii="Arial" w:hAnsi="Arial" w:cs="Arial"/>
        </w:rPr>
        <w:t>(ACCORD</w:t>
      </w:r>
      <w:r w:rsidR="00F5588B" w:rsidRPr="00790939">
        <w:rPr>
          <w:rFonts w:ascii="Arial" w:hAnsi="Arial" w:cs="Arial"/>
          <w:vertAlign w:val="superscript"/>
        </w:rPr>
        <w:t>4</w:t>
      </w:r>
      <w:r w:rsidR="00CF6DA7" w:rsidRPr="00790939">
        <w:rPr>
          <w:rFonts w:ascii="Arial" w:hAnsi="Arial" w:cs="Arial"/>
        </w:rPr>
        <w:t>, ADVANCE</w:t>
      </w:r>
      <w:r w:rsidR="00F5588B" w:rsidRPr="00790939">
        <w:rPr>
          <w:rFonts w:ascii="Arial" w:hAnsi="Arial" w:cs="Arial"/>
          <w:vertAlign w:val="superscript"/>
        </w:rPr>
        <w:t>5</w:t>
      </w:r>
      <w:r w:rsidR="00CF6DA7" w:rsidRPr="00790939">
        <w:rPr>
          <w:rFonts w:ascii="Arial" w:hAnsi="Arial" w:cs="Arial"/>
        </w:rPr>
        <w:t xml:space="preserve"> Y VADT</w:t>
      </w:r>
      <w:r w:rsidR="00F5588B" w:rsidRPr="00790939">
        <w:rPr>
          <w:rFonts w:ascii="Arial" w:hAnsi="Arial" w:cs="Arial"/>
          <w:vertAlign w:val="superscript"/>
        </w:rPr>
        <w:t>6</w:t>
      </w:r>
      <w:r w:rsidR="00CF6DA7" w:rsidRPr="00790939">
        <w:rPr>
          <w:rFonts w:ascii="Arial" w:hAnsi="Arial" w:cs="Arial"/>
        </w:rPr>
        <w:t>),</w:t>
      </w:r>
      <w:r w:rsidR="007857E0" w:rsidRPr="00790939">
        <w:rPr>
          <w:rFonts w:ascii="Arial" w:hAnsi="Arial" w:cs="Arial"/>
        </w:rPr>
        <w:t xml:space="preserve"> </w:t>
      </w:r>
      <w:r w:rsidR="00CF6DA7" w:rsidRPr="00790939">
        <w:rPr>
          <w:rFonts w:ascii="Arial" w:hAnsi="Arial" w:cs="Arial"/>
        </w:rPr>
        <w:t>los estudios de</w:t>
      </w:r>
      <w:r w:rsidR="007857E0" w:rsidRPr="00790939">
        <w:rPr>
          <w:rFonts w:ascii="Arial" w:hAnsi="Arial" w:cs="Arial"/>
        </w:rPr>
        <w:t xml:space="preserve"> comparación entre ellos en parámetros de riesgo cardiovascular e hipoglucemas</w:t>
      </w:r>
      <w:r w:rsidR="00F5588B" w:rsidRPr="00790939">
        <w:rPr>
          <w:rFonts w:ascii="Arial" w:hAnsi="Arial" w:cs="Arial"/>
          <w:vertAlign w:val="superscript"/>
        </w:rPr>
        <w:t>7,8</w:t>
      </w:r>
      <w:r w:rsidR="00CF6DA7" w:rsidRPr="00790939">
        <w:rPr>
          <w:rFonts w:ascii="Arial" w:hAnsi="Arial" w:cs="Arial"/>
        </w:rPr>
        <w:t xml:space="preserve"> y el estudio NICE-SUGAR (2009), este </w:t>
      </w:r>
      <w:r w:rsidR="008A2F38" w:rsidRPr="00790939">
        <w:rPr>
          <w:rFonts w:ascii="Arial" w:hAnsi="Arial" w:cs="Arial"/>
        </w:rPr>
        <w:t>último</w:t>
      </w:r>
      <w:r w:rsidR="00CF6DA7" w:rsidRPr="00790939">
        <w:rPr>
          <w:rFonts w:ascii="Arial" w:hAnsi="Arial" w:cs="Arial"/>
        </w:rPr>
        <w:t xml:space="preserve"> valorando a los pacientes que ingresaban a unidades de cuidados intensivos; han permitido redefin</w:t>
      </w:r>
      <w:r w:rsidR="005D3BEE">
        <w:rPr>
          <w:rFonts w:ascii="Arial" w:hAnsi="Arial" w:cs="Arial"/>
        </w:rPr>
        <w:t>ir las cifras del control glucém</w:t>
      </w:r>
      <w:r w:rsidR="00CF6DA7" w:rsidRPr="00790939">
        <w:rPr>
          <w:rFonts w:ascii="Arial" w:hAnsi="Arial" w:cs="Arial"/>
        </w:rPr>
        <w:t xml:space="preserve">ico que debemos procurar en los pacientes según sus características, </w:t>
      </w:r>
      <w:r w:rsidR="007A4E34" w:rsidRPr="00790939">
        <w:rPr>
          <w:rFonts w:ascii="Arial" w:hAnsi="Arial" w:cs="Arial"/>
        </w:rPr>
        <w:t>ha</w:t>
      </w:r>
      <w:r w:rsidR="00BA43FA" w:rsidRPr="00790939">
        <w:rPr>
          <w:rFonts w:ascii="Arial" w:hAnsi="Arial" w:cs="Arial"/>
        </w:rPr>
        <w:t>n</w:t>
      </w:r>
      <w:r w:rsidR="007A4E34" w:rsidRPr="00790939">
        <w:rPr>
          <w:rFonts w:ascii="Arial" w:hAnsi="Arial" w:cs="Arial"/>
        </w:rPr>
        <w:t xml:space="preserve"> cu</w:t>
      </w:r>
      <w:r w:rsidR="00BA43FA" w:rsidRPr="00790939">
        <w:rPr>
          <w:rFonts w:ascii="Arial" w:hAnsi="Arial" w:cs="Arial"/>
        </w:rPr>
        <w:t>estionado</w:t>
      </w:r>
      <w:r w:rsidR="007A4E34" w:rsidRPr="00790939">
        <w:rPr>
          <w:rFonts w:ascii="Arial" w:hAnsi="Arial" w:cs="Arial"/>
        </w:rPr>
        <w:t xml:space="preserve"> el papel de las “hipoglucemias” y su relación con las complicaciones cardiovasculares </w:t>
      </w:r>
      <w:r w:rsidR="003E74A4" w:rsidRPr="00790939">
        <w:rPr>
          <w:rFonts w:ascii="Arial" w:hAnsi="Arial" w:cs="Arial"/>
        </w:rPr>
        <w:t>e</w:t>
      </w:r>
      <w:r w:rsidR="007A4E34" w:rsidRPr="00790939">
        <w:rPr>
          <w:rFonts w:ascii="Arial" w:hAnsi="Arial" w:cs="Arial"/>
        </w:rPr>
        <w:t>n l</w:t>
      </w:r>
      <w:r w:rsidR="003E74A4" w:rsidRPr="00790939">
        <w:rPr>
          <w:rFonts w:ascii="Arial" w:hAnsi="Arial" w:cs="Arial"/>
        </w:rPr>
        <w:t>a</w:t>
      </w:r>
      <w:r w:rsidR="00717805" w:rsidRPr="00790939">
        <w:rPr>
          <w:rFonts w:ascii="Arial" w:hAnsi="Arial" w:cs="Arial"/>
        </w:rPr>
        <w:t xml:space="preserve">s </w:t>
      </w:r>
      <w:r w:rsidR="003E74A4" w:rsidRPr="00790939">
        <w:rPr>
          <w:rFonts w:ascii="Arial" w:hAnsi="Arial" w:cs="Arial"/>
        </w:rPr>
        <w:t>poblaciones de pacient</w:t>
      </w:r>
      <w:r w:rsidR="00717805" w:rsidRPr="00790939">
        <w:rPr>
          <w:rFonts w:ascii="Arial" w:hAnsi="Arial" w:cs="Arial"/>
        </w:rPr>
        <w:t>es diabéticos</w:t>
      </w:r>
      <w:r w:rsidR="003E74A4" w:rsidRPr="00790939">
        <w:rPr>
          <w:rFonts w:ascii="Arial" w:hAnsi="Arial" w:cs="Arial"/>
        </w:rPr>
        <w:t xml:space="preserve"> observadas</w:t>
      </w:r>
      <w:r w:rsidR="007A4E34" w:rsidRPr="00790939">
        <w:rPr>
          <w:rFonts w:ascii="Arial" w:hAnsi="Arial" w:cs="Arial"/>
        </w:rPr>
        <w:t>.</w:t>
      </w:r>
      <w:r w:rsidR="00F5588B" w:rsidRPr="00790939">
        <w:rPr>
          <w:rFonts w:ascii="Arial" w:hAnsi="Arial" w:cs="Arial"/>
          <w:vertAlign w:val="superscript"/>
        </w:rPr>
        <w:t>9</w:t>
      </w:r>
      <w:r w:rsidR="003E74A4" w:rsidRPr="00790939">
        <w:rPr>
          <w:rFonts w:ascii="Arial" w:hAnsi="Arial" w:cs="Arial"/>
        </w:rPr>
        <w:t xml:space="preserve"> </w:t>
      </w:r>
      <w:r w:rsidR="00CF6DA7" w:rsidRPr="00790939">
        <w:rPr>
          <w:rFonts w:ascii="Arial" w:hAnsi="Arial" w:cs="Arial"/>
        </w:rPr>
        <w:t xml:space="preserve">La </w:t>
      </w:r>
      <w:r w:rsidR="001F5D3C" w:rsidRPr="00790939">
        <w:rPr>
          <w:rFonts w:ascii="Arial" w:hAnsi="Arial" w:cs="Arial"/>
        </w:rPr>
        <w:t xml:space="preserve">Fundación del Colegio </w:t>
      </w:r>
      <w:r w:rsidR="00F5588B" w:rsidRPr="00790939">
        <w:rPr>
          <w:rFonts w:ascii="Arial" w:hAnsi="Arial" w:cs="Arial"/>
        </w:rPr>
        <w:t>Americano</w:t>
      </w:r>
      <w:r w:rsidR="001F5D3C" w:rsidRPr="00790939">
        <w:rPr>
          <w:rFonts w:ascii="Arial" w:hAnsi="Arial" w:cs="Arial"/>
        </w:rPr>
        <w:t xml:space="preserve"> de Cardiología </w:t>
      </w:r>
      <w:r w:rsidR="005D3BEE">
        <w:rPr>
          <w:rFonts w:ascii="Arial" w:hAnsi="Arial" w:cs="Arial"/>
        </w:rPr>
        <w:t>(ACC</w:t>
      </w:r>
      <w:r w:rsidR="00CF6DA7" w:rsidRPr="00790939">
        <w:rPr>
          <w:rFonts w:ascii="Arial" w:hAnsi="Arial" w:cs="Arial"/>
        </w:rPr>
        <w:t xml:space="preserve">), la </w:t>
      </w:r>
      <w:r w:rsidR="00F5588B" w:rsidRPr="00790939">
        <w:rPr>
          <w:rFonts w:ascii="Arial" w:hAnsi="Arial" w:cs="Arial"/>
        </w:rPr>
        <w:t xml:space="preserve">Asociación </w:t>
      </w:r>
      <w:r w:rsidR="00CF6DA7" w:rsidRPr="00790939">
        <w:rPr>
          <w:rFonts w:ascii="Arial" w:hAnsi="Arial" w:cs="Arial"/>
        </w:rPr>
        <w:t>American</w:t>
      </w:r>
      <w:r w:rsidR="00F5588B" w:rsidRPr="00790939">
        <w:rPr>
          <w:rFonts w:ascii="Arial" w:hAnsi="Arial" w:cs="Arial"/>
        </w:rPr>
        <w:t>a del Corazón</w:t>
      </w:r>
      <w:r w:rsidR="00CF6DA7" w:rsidRPr="00790939">
        <w:rPr>
          <w:rFonts w:ascii="Arial" w:hAnsi="Arial" w:cs="Arial"/>
        </w:rPr>
        <w:t xml:space="preserve"> (AHA) y la </w:t>
      </w:r>
      <w:r w:rsidR="00F5588B" w:rsidRPr="00790939">
        <w:rPr>
          <w:rFonts w:ascii="Arial" w:hAnsi="Arial" w:cs="Arial"/>
        </w:rPr>
        <w:t xml:space="preserve">Asociación </w:t>
      </w:r>
      <w:r w:rsidR="00CF6DA7" w:rsidRPr="00790939">
        <w:rPr>
          <w:rFonts w:ascii="Arial" w:hAnsi="Arial" w:cs="Arial"/>
        </w:rPr>
        <w:t>American</w:t>
      </w:r>
      <w:r w:rsidR="00F5588B" w:rsidRPr="00790939">
        <w:rPr>
          <w:rFonts w:ascii="Arial" w:hAnsi="Arial" w:cs="Arial"/>
        </w:rPr>
        <w:t>a</w:t>
      </w:r>
      <w:r w:rsidR="00CF6DA7" w:rsidRPr="00790939">
        <w:rPr>
          <w:rFonts w:ascii="Arial" w:hAnsi="Arial" w:cs="Arial"/>
        </w:rPr>
        <w:t xml:space="preserve"> </w:t>
      </w:r>
      <w:r w:rsidR="00F5588B" w:rsidRPr="00790939">
        <w:rPr>
          <w:rFonts w:ascii="Arial" w:hAnsi="Arial" w:cs="Arial"/>
        </w:rPr>
        <w:t>de Diabetes</w:t>
      </w:r>
      <w:r w:rsidR="00CF6DA7" w:rsidRPr="00790939">
        <w:rPr>
          <w:rFonts w:ascii="Arial" w:hAnsi="Arial" w:cs="Arial"/>
        </w:rPr>
        <w:t xml:space="preserve"> (ADA) han avalado las conclusiones y </w:t>
      </w:r>
      <w:r w:rsidR="008A2F38" w:rsidRPr="00790939">
        <w:rPr>
          <w:rFonts w:ascii="Arial" w:hAnsi="Arial" w:cs="Arial"/>
        </w:rPr>
        <w:t xml:space="preserve">han </w:t>
      </w:r>
      <w:r w:rsidR="00533AE8" w:rsidRPr="00790939">
        <w:rPr>
          <w:rFonts w:ascii="Arial" w:hAnsi="Arial" w:cs="Arial"/>
        </w:rPr>
        <w:t>establecido</w:t>
      </w:r>
      <w:r w:rsidR="00CF6DA7" w:rsidRPr="00790939">
        <w:rPr>
          <w:rFonts w:ascii="Arial" w:hAnsi="Arial" w:cs="Arial"/>
        </w:rPr>
        <w:t xml:space="preserve"> parámetros específicos de control glucémico para diferentes grupos de pacientes diabéticos.</w:t>
      </w:r>
      <w:r w:rsidR="00F5588B" w:rsidRPr="00790939">
        <w:rPr>
          <w:rFonts w:ascii="Arial" w:hAnsi="Arial" w:cs="Arial"/>
          <w:vertAlign w:val="superscript"/>
        </w:rPr>
        <w:t>7,8</w:t>
      </w:r>
      <w:r w:rsidR="00CF6DA7" w:rsidRPr="00790939">
        <w:rPr>
          <w:rFonts w:ascii="Arial" w:hAnsi="Arial" w:cs="Arial"/>
        </w:rPr>
        <w:t xml:space="preserve"> </w:t>
      </w:r>
      <w:r w:rsidR="008A2F38" w:rsidRPr="00790939">
        <w:rPr>
          <w:rFonts w:ascii="Arial" w:hAnsi="Arial" w:cs="Arial"/>
        </w:rPr>
        <w:t>L</w:t>
      </w:r>
      <w:r w:rsidR="00766C29" w:rsidRPr="00790939">
        <w:rPr>
          <w:rFonts w:ascii="Arial" w:hAnsi="Arial" w:cs="Arial"/>
        </w:rPr>
        <w:t xml:space="preserve">os pacientes con </w:t>
      </w:r>
      <w:r w:rsidR="008A2F38" w:rsidRPr="00790939">
        <w:rPr>
          <w:rFonts w:ascii="Arial" w:hAnsi="Arial" w:cs="Arial"/>
        </w:rPr>
        <w:t xml:space="preserve">hiperglucemias o </w:t>
      </w:r>
      <w:r w:rsidR="00766C29" w:rsidRPr="00790939">
        <w:rPr>
          <w:rFonts w:ascii="Arial" w:hAnsi="Arial" w:cs="Arial"/>
        </w:rPr>
        <w:t>diabetes</w:t>
      </w:r>
      <w:r w:rsidR="007A4E34" w:rsidRPr="00790939">
        <w:rPr>
          <w:rFonts w:ascii="Arial" w:hAnsi="Arial" w:cs="Arial"/>
        </w:rPr>
        <w:t xml:space="preserve"> </w:t>
      </w:r>
      <w:r w:rsidR="008A2F38" w:rsidRPr="00790939">
        <w:rPr>
          <w:rFonts w:ascii="Arial" w:hAnsi="Arial" w:cs="Arial"/>
        </w:rPr>
        <w:t>sometidos a procedimientos electivos deben ingresarse con</w:t>
      </w:r>
      <w:r w:rsidR="00766C29" w:rsidRPr="00790939">
        <w:rPr>
          <w:rFonts w:ascii="Arial" w:hAnsi="Arial" w:cs="Arial"/>
        </w:rPr>
        <w:t xml:space="preserve"> el</w:t>
      </w:r>
      <w:r w:rsidR="003E74A4" w:rsidRPr="00790939">
        <w:rPr>
          <w:rFonts w:ascii="Arial" w:hAnsi="Arial" w:cs="Arial"/>
        </w:rPr>
        <w:t xml:space="preserve"> </w:t>
      </w:r>
      <w:r w:rsidR="007A4E34" w:rsidRPr="00790939">
        <w:rPr>
          <w:rFonts w:ascii="Arial" w:hAnsi="Arial" w:cs="Arial"/>
        </w:rPr>
        <w:t xml:space="preserve">adecuado </w:t>
      </w:r>
      <w:r w:rsidR="00766C29" w:rsidRPr="00790939">
        <w:rPr>
          <w:rFonts w:ascii="Arial" w:hAnsi="Arial" w:cs="Arial"/>
        </w:rPr>
        <w:t>control glucémico</w:t>
      </w:r>
      <w:r w:rsidR="00F5588B" w:rsidRPr="00790939">
        <w:rPr>
          <w:rFonts w:ascii="Arial" w:hAnsi="Arial" w:cs="Arial"/>
          <w:vertAlign w:val="superscript"/>
        </w:rPr>
        <w:t>10</w:t>
      </w:r>
      <w:r w:rsidR="003E74A4" w:rsidRPr="00790939">
        <w:rPr>
          <w:rFonts w:ascii="Arial" w:hAnsi="Arial" w:cs="Arial"/>
        </w:rPr>
        <w:t xml:space="preserve"> </w:t>
      </w:r>
      <w:r w:rsidR="008A2F38" w:rsidRPr="00790939">
        <w:rPr>
          <w:rFonts w:ascii="Arial" w:hAnsi="Arial" w:cs="Arial"/>
        </w:rPr>
        <w:t>y</w:t>
      </w:r>
      <w:r w:rsidR="007A4E34" w:rsidRPr="00790939">
        <w:rPr>
          <w:rFonts w:ascii="Arial" w:hAnsi="Arial" w:cs="Arial"/>
        </w:rPr>
        <w:t xml:space="preserve"> una adecuad</w:t>
      </w:r>
      <w:r w:rsidR="003E74A4" w:rsidRPr="00790939">
        <w:rPr>
          <w:rFonts w:ascii="Arial" w:hAnsi="Arial" w:cs="Arial"/>
        </w:rPr>
        <w:t>a estratificación del ri</w:t>
      </w:r>
      <w:r w:rsidR="008A2F38" w:rsidRPr="00790939">
        <w:rPr>
          <w:rFonts w:ascii="Arial" w:hAnsi="Arial" w:cs="Arial"/>
        </w:rPr>
        <w:t>esgo de complicaciones cardiopulmonares</w:t>
      </w:r>
      <w:r w:rsidR="003E74A4" w:rsidRPr="00790939">
        <w:rPr>
          <w:rFonts w:ascii="Arial" w:hAnsi="Arial" w:cs="Arial"/>
        </w:rPr>
        <w:t>.</w:t>
      </w:r>
      <w:r w:rsidR="00F5588B" w:rsidRPr="00790939">
        <w:rPr>
          <w:rFonts w:ascii="Arial" w:hAnsi="Arial" w:cs="Arial"/>
          <w:vertAlign w:val="superscript"/>
        </w:rPr>
        <w:t>11,12</w:t>
      </w:r>
    </w:p>
    <w:p w:rsidR="00DD0616" w:rsidRPr="00790939" w:rsidRDefault="00DD0616" w:rsidP="0028323A">
      <w:pPr>
        <w:jc w:val="both"/>
        <w:rPr>
          <w:rFonts w:ascii="Arial" w:hAnsi="Arial" w:cs="Arial"/>
        </w:rPr>
      </w:pPr>
    </w:p>
    <w:p w:rsidR="00DD0616" w:rsidRPr="00AC283B" w:rsidRDefault="00DD0616" w:rsidP="0028323A">
      <w:pPr>
        <w:jc w:val="both"/>
        <w:rPr>
          <w:rFonts w:ascii="Arial" w:hAnsi="Arial" w:cs="Arial"/>
          <w:b/>
          <w:sz w:val="28"/>
          <w:szCs w:val="28"/>
        </w:rPr>
      </w:pPr>
      <w:r w:rsidRPr="00790939">
        <w:rPr>
          <w:rFonts w:ascii="Arial" w:hAnsi="Arial" w:cs="Arial"/>
          <w:b/>
          <w:sz w:val="24"/>
          <w:szCs w:val="24"/>
        </w:rPr>
        <w:t>PREOPETATORIO</w:t>
      </w:r>
    </w:p>
    <w:p w:rsidR="00267D85" w:rsidRPr="00790939" w:rsidRDefault="003E74A4" w:rsidP="003E74A4">
      <w:pPr>
        <w:jc w:val="both"/>
        <w:rPr>
          <w:rFonts w:ascii="Arial" w:hAnsi="Arial" w:cs="Arial"/>
        </w:rPr>
      </w:pPr>
      <w:r w:rsidRPr="00790939">
        <w:rPr>
          <w:rFonts w:ascii="Arial" w:hAnsi="Arial" w:cs="Arial"/>
        </w:rPr>
        <w:t xml:space="preserve">Debemos establecer el origen de la hiperglucemia que tiene implicaciones en </w:t>
      </w:r>
      <w:r w:rsidR="003D7CAB" w:rsidRPr="00790939">
        <w:rPr>
          <w:rFonts w:ascii="Arial" w:hAnsi="Arial" w:cs="Arial"/>
        </w:rPr>
        <w:t>el tratamiento de cada paciente. E</w:t>
      </w:r>
      <w:r w:rsidRPr="00790939">
        <w:rPr>
          <w:rFonts w:ascii="Arial" w:hAnsi="Arial" w:cs="Arial"/>
        </w:rPr>
        <w:t>stos pacientes deben contar con una determinación de una hemoglobina glucosilada (Hb</w:t>
      </w:r>
      <w:r w:rsidRPr="00790939">
        <w:rPr>
          <w:rFonts w:ascii="Arial" w:hAnsi="Arial" w:cs="Arial"/>
          <w:vertAlign w:val="subscript"/>
        </w:rPr>
        <w:t>A1c</w:t>
      </w:r>
      <w:r w:rsidRPr="00790939">
        <w:rPr>
          <w:rFonts w:ascii="Arial" w:hAnsi="Arial" w:cs="Arial"/>
        </w:rPr>
        <w:t>) que ayuda a diferenciar una hiperglucemia de estrés perioperatorio</w:t>
      </w:r>
      <w:r w:rsidR="003D7CAB" w:rsidRPr="00790939">
        <w:rPr>
          <w:rFonts w:ascii="Arial" w:hAnsi="Arial" w:cs="Arial"/>
        </w:rPr>
        <w:t xml:space="preserve">, de una diabetes no diagnosticada. Es importante diferenciar una diabetes </w:t>
      </w:r>
      <w:r w:rsidR="003D7CAB" w:rsidRPr="00790939">
        <w:rPr>
          <w:rFonts w:ascii="Arial" w:hAnsi="Arial" w:cs="Arial"/>
        </w:rPr>
        <w:lastRenderedPageBreak/>
        <w:t>de tipo 1 y de tipo 2; así como los cuadros con las manifestaciones de resistencia a la insulina</w:t>
      </w:r>
      <w:r w:rsidR="00267D85" w:rsidRPr="00790939">
        <w:rPr>
          <w:rFonts w:ascii="Arial" w:hAnsi="Arial" w:cs="Arial"/>
        </w:rPr>
        <w:t>, incluyen</w:t>
      </w:r>
      <w:r w:rsidR="00BA43FA" w:rsidRPr="00790939">
        <w:rPr>
          <w:rFonts w:ascii="Arial" w:hAnsi="Arial" w:cs="Arial"/>
        </w:rPr>
        <w:t>do a</w:t>
      </w:r>
      <w:r w:rsidR="00267D85" w:rsidRPr="00790939">
        <w:rPr>
          <w:rFonts w:ascii="Arial" w:hAnsi="Arial" w:cs="Arial"/>
        </w:rPr>
        <w:t>l síndrome meta</w:t>
      </w:r>
      <w:r w:rsidR="003D7CAB" w:rsidRPr="00790939">
        <w:rPr>
          <w:rFonts w:ascii="Arial" w:hAnsi="Arial" w:cs="Arial"/>
        </w:rPr>
        <w:t>bólico. Los Diabéticos tipo 1 requieren aporte continuado de insulina independiente de la cif</w:t>
      </w:r>
      <w:r w:rsidR="00267D85" w:rsidRPr="00790939">
        <w:rPr>
          <w:rFonts w:ascii="Arial" w:hAnsi="Arial" w:cs="Arial"/>
        </w:rPr>
        <w:t>ra de glucosa y la ingesta oral;</w:t>
      </w:r>
      <w:r w:rsidR="003D7CAB" w:rsidRPr="00790939">
        <w:rPr>
          <w:rFonts w:ascii="Arial" w:hAnsi="Arial" w:cs="Arial"/>
        </w:rPr>
        <w:t xml:space="preserve"> mientras que, el requerimiento de insulina</w:t>
      </w:r>
      <w:r w:rsidR="003B164A" w:rsidRPr="00790939">
        <w:rPr>
          <w:rFonts w:ascii="Arial" w:hAnsi="Arial" w:cs="Arial"/>
        </w:rPr>
        <w:t>,</w:t>
      </w:r>
      <w:r w:rsidR="003D7CAB" w:rsidRPr="00790939">
        <w:rPr>
          <w:rFonts w:ascii="Arial" w:hAnsi="Arial" w:cs="Arial"/>
        </w:rPr>
        <w:t xml:space="preserve"> si existe, en los diabéticos tipo 2 variará durante </w:t>
      </w:r>
      <w:r w:rsidR="003B6F5F" w:rsidRPr="00790939">
        <w:rPr>
          <w:rFonts w:ascii="Arial" w:hAnsi="Arial" w:cs="Arial"/>
        </w:rPr>
        <w:t>todo el periodo perioperatorio.</w:t>
      </w:r>
      <w:r w:rsidR="003B6F5F" w:rsidRPr="00790939">
        <w:rPr>
          <w:rFonts w:ascii="Arial" w:hAnsi="Arial" w:cs="Arial"/>
          <w:vertAlign w:val="superscript"/>
        </w:rPr>
        <w:t>1,2,</w:t>
      </w:r>
    </w:p>
    <w:p w:rsidR="003E74A4" w:rsidRPr="00790939" w:rsidRDefault="00BA43FA" w:rsidP="003E74A4">
      <w:pPr>
        <w:jc w:val="both"/>
        <w:rPr>
          <w:rFonts w:ascii="Arial" w:hAnsi="Arial" w:cs="Arial"/>
        </w:rPr>
      </w:pPr>
      <w:r w:rsidRPr="00790939">
        <w:rPr>
          <w:rFonts w:ascii="Arial" w:hAnsi="Arial" w:cs="Arial"/>
        </w:rPr>
        <w:t>Las características de los pacientes con diabetes</w:t>
      </w:r>
      <w:r w:rsidR="00267D85" w:rsidRPr="00790939">
        <w:rPr>
          <w:rFonts w:ascii="Arial" w:hAnsi="Arial" w:cs="Arial"/>
        </w:rPr>
        <w:t xml:space="preserve"> </w:t>
      </w:r>
      <w:r w:rsidRPr="00790939">
        <w:rPr>
          <w:rFonts w:ascii="Arial" w:hAnsi="Arial" w:cs="Arial"/>
        </w:rPr>
        <w:t>en la valoración preoperatoria permite</w:t>
      </w:r>
      <w:r w:rsidR="00491BFC" w:rsidRPr="00790939">
        <w:rPr>
          <w:rFonts w:ascii="Arial" w:hAnsi="Arial" w:cs="Arial"/>
        </w:rPr>
        <w:t>n establecer</w:t>
      </w:r>
      <w:r w:rsidRPr="00790939">
        <w:rPr>
          <w:rFonts w:ascii="Arial" w:hAnsi="Arial" w:cs="Arial"/>
        </w:rPr>
        <w:t xml:space="preserve"> los riesgo</w:t>
      </w:r>
      <w:r w:rsidR="00491BFC" w:rsidRPr="00790939">
        <w:rPr>
          <w:rFonts w:ascii="Arial" w:hAnsi="Arial" w:cs="Arial"/>
        </w:rPr>
        <w:t>s</w:t>
      </w:r>
      <w:r w:rsidRPr="00790939">
        <w:rPr>
          <w:rFonts w:ascii="Arial" w:hAnsi="Arial" w:cs="Arial"/>
        </w:rPr>
        <w:t xml:space="preserve"> cardiovasculares y pul</w:t>
      </w:r>
      <w:r w:rsidR="00491BFC" w:rsidRPr="00790939">
        <w:rPr>
          <w:rFonts w:ascii="Arial" w:hAnsi="Arial" w:cs="Arial"/>
        </w:rPr>
        <w:t xml:space="preserve">monares para iniciar </w:t>
      </w:r>
      <w:r w:rsidR="00C43A41" w:rsidRPr="00790939">
        <w:rPr>
          <w:rFonts w:ascii="Arial" w:hAnsi="Arial" w:cs="Arial"/>
        </w:rPr>
        <w:t>los adecuados tratamientos. Se deben</w:t>
      </w:r>
      <w:r w:rsidR="00491BFC" w:rsidRPr="00790939">
        <w:rPr>
          <w:rFonts w:ascii="Arial" w:hAnsi="Arial" w:cs="Arial"/>
        </w:rPr>
        <w:t xml:space="preserve"> individualiza</w:t>
      </w:r>
      <w:r w:rsidR="00C43A41" w:rsidRPr="00790939">
        <w:rPr>
          <w:rFonts w:ascii="Arial" w:hAnsi="Arial" w:cs="Arial"/>
        </w:rPr>
        <w:t>r</w:t>
      </w:r>
      <w:r w:rsidRPr="00790939">
        <w:rPr>
          <w:rFonts w:ascii="Arial" w:hAnsi="Arial" w:cs="Arial"/>
        </w:rPr>
        <w:t xml:space="preserve"> los objetivos en las metas del </w:t>
      </w:r>
      <w:r w:rsidR="003D7CAB" w:rsidRPr="00790939">
        <w:rPr>
          <w:rFonts w:ascii="Arial" w:hAnsi="Arial" w:cs="Arial"/>
        </w:rPr>
        <w:t>control</w:t>
      </w:r>
      <w:r w:rsidR="00267D85" w:rsidRPr="00790939">
        <w:rPr>
          <w:rFonts w:ascii="Arial" w:hAnsi="Arial" w:cs="Arial"/>
        </w:rPr>
        <w:t xml:space="preserve"> glucé</w:t>
      </w:r>
      <w:r w:rsidR="003D7CAB" w:rsidRPr="00790939">
        <w:rPr>
          <w:rFonts w:ascii="Arial" w:hAnsi="Arial" w:cs="Arial"/>
        </w:rPr>
        <w:t>mico</w:t>
      </w:r>
      <w:r w:rsidR="00491BFC" w:rsidRPr="00790939">
        <w:rPr>
          <w:rFonts w:ascii="Arial" w:hAnsi="Arial" w:cs="Arial"/>
        </w:rPr>
        <w:t xml:space="preserve"> y metabólicos en estos pacientes bajo los siguientes criterios:</w:t>
      </w:r>
    </w:p>
    <w:p w:rsidR="003B6F5F" w:rsidRPr="00790939" w:rsidRDefault="00DD0616" w:rsidP="00DD0616">
      <w:pPr>
        <w:pStyle w:val="Prrafodelista"/>
        <w:numPr>
          <w:ilvl w:val="0"/>
          <w:numId w:val="1"/>
        </w:numPr>
        <w:jc w:val="both"/>
        <w:rPr>
          <w:rFonts w:ascii="Arial" w:hAnsi="Arial" w:cs="Arial"/>
        </w:rPr>
      </w:pPr>
      <w:r w:rsidRPr="00790939">
        <w:rPr>
          <w:rFonts w:ascii="Arial" w:hAnsi="Arial" w:cs="Arial"/>
        </w:rPr>
        <w:t>Edad del paciente</w:t>
      </w:r>
      <w:r w:rsidR="00277E37" w:rsidRPr="00790939">
        <w:rPr>
          <w:rFonts w:ascii="Arial" w:hAnsi="Arial" w:cs="Arial"/>
        </w:rPr>
        <w:t xml:space="preserve"> y tiempo de evolución de la diabetes</w:t>
      </w:r>
      <w:r w:rsidRPr="00790939">
        <w:rPr>
          <w:rFonts w:ascii="Arial" w:hAnsi="Arial" w:cs="Arial"/>
        </w:rPr>
        <w:t xml:space="preserve">: </w:t>
      </w:r>
    </w:p>
    <w:p w:rsidR="003A4BAE" w:rsidRPr="00790939" w:rsidRDefault="003A4BAE" w:rsidP="00C43A41">
      <w:pPr>
        <w:pStyle w:val="Prrafodelista"/>
        <w:numPr>
          <w:ilvl w:val="1"/>
          <w:numId w:val="13"/>
        </w:numPr>
        <w:jc w:val="both"/>
        <w:rPr>
          <w:rFonts w:ascii="Arial" w:hAnsi="Arial" w:cs="Arial"/>
        </w:rPr>
      </w:pPr>
      <w:r w:rsidRPr="00790939">
        <w:rPr>
          <w:rFonts w:ascii="Arial" w:hAnsi="Arial" w:cs="Arial"/>
        </w:rPr>
        <w:t>L</w:t>
      </w:r>
      <w:r w:rsidR="00DD0616" w:rsidRPr="00790939">
        <w:rPr>
          <w:rFonts w:ascii="Arial" w:hAnsi="Arial" w:cs="Arial"/>
        </w:rPr>
        <w:t>os pacientes más jóvenes y con reciente diagnóstico de la enfermedad tienen metas más estrictas con cifras de glucemia de ayuno</w:t>
      </w:r>
      <w:r w:rsidR="00FA4E21" w:rsidRPr="00790939">
        <w:rPr>
          <w:rFonts w:ascii="Arial" w:hAnsi="Arial" w:cs="Arial"/>
        </w:rPr>
        <w:t xml:space="preserve"> (GA)</w:t>
      </w:r>
      <w:r w:rsidR="00DD0616" w:rsidRPr="00790939">
        <w:rPr>
          <w:rFonts w:ascii="Arial" w:hAnsi="Arial" w:cs="Arial"/>
        </w:rPr>
        <w:t xml:space="preserve"> por debajo de 100 mg/dL y glucemias postprandiales </w:t>
      </w:r>
      <w:r w:rsidR="00FA4E21" w:rsidRPr="00790939">
        <w:rPr>
          <w:rFonts w:ascii="Arial" w:hAnsi="Arial" w:cs="Arial"/>
        </w:rPr>
        <w:t xml:space="preserve">de 2 horas </w:t>
      </w:r>
      <w:r w:rsidR="00C43A41" w:rsidRPr="00790939">
        <w:rPr>
          <w:rFonts w:ascii="Arial" w:hAnsi="Arial" w:cs="Arial"/>
        </w:rPr>
        <w:t>(GPP) por debajo de</w:t>
      </w:r>
      <w:r w:rsidR="00FA4E21" w:rsidRPr="00790939">
        <w:rPr>
          <w:rFonts w:ascii="Arial" w:hAnsi="Arial" w:cs="Arial"/>
        </w:rPr>
        <w:t>180</w:t>
      </w:r>
      <w:r w:rsidR="00DD0616" w:rsidRPr="00790939">
        <w:rPr>
          <w:rFonts w:ascii="Arial" w:hAnsi="Arial" w:cs="Arial"/>
        </w:rPr>
        <w:t xml:space="preserve"> mg/dL y</w:t>
      </w:r>
      <w:r w:rsidR="00FA4E21" w:rsidRPr="00790939">
        <w:rPr>
          <w:rFonts w:ascii="Arial" w:hAnsi="Arial" w:cs="Arial"/>
        </w:rPr>
        <w:t xml:space="preserve"> una</w:t>
      </w:r>
      <w:r w:rsidR="00DD0616" w:rsidRPr="00790939">
        <w:rPr>
          <w:rFonts w:ascii="Arial" w:hAnsi="Arial" w:cs="Arial"/>
        </w:rPr>
        <w:t xml:space="preserve"> Hb</w:t>
      </w:r>
      <w:r w:rsidR="00DD0616" w:rsidRPr="00790939">
        <w:rPr>
          <w:rFonts w:ascii="Arial" w:hAnsi="Arial" w:cs="Arial"/>
          <w:vertAlign w:val="subscript"/>
        </w:rPr>
        <w:t>A1c</w:t>
      </w:r>
      <w:r w:rsidR="00C43A41" w:rsidRPr="00790939">
        <w:rPr>
          <w:rFonts w:ascii="Arial" w:hAnsi="Arial" w:cs="Arial"/>
        </w:rPr>
        <w:t xml:space="preserve"> menor</w:t>
      </w:r>
      <w:r w:rsidRPr="00790939">
        <w:rPr>
          <w:rFonts w:ascii="Arial" w:hAnsi="Arial" w:cs="Arial"/>
        </w:rPr>
        <w:t xml:space="preserve"> de 7</w:t>
      </w:r>
      <w:r w:rsidR="003C5719" w:rsidRPr="00790939">
        <w:rPr>
          <w:rFonts w:ascii="Arial" w:hAnsi="Arial" w:cs="Arial"/>
        </w:rPr>
        <w:t>%</w:t>
      </w:r>
      <w:r w:rsidR="002B6017" w:rsidRPr="00790939">
        <w:rPr>
          <w:rFonts w:ascii="Arial" w:hAnsi="Arial" w:cs="Arial"/>
        </w:rPr>
        <w:t>.</w:t>
      </w:r>
      <w:r w:rsidR="00F5588B" w:rsidRPr="00790939">
        <w:rPr>
          <w:rFonts w:ascii="Arial" w:hAnsi="Arial" w:cs="Arial"/>
          <w:vertAlign w:val="superscript"/>
        </w:rPr>
        <w:t>7</w:t>
      </w:r>
    </w:p>
    <w:p w:rsidR="00C43A41" w:rsidRPr="00790939" w:rsidRDefault="003A4BAE" w:rsidP="00C43A41">
      <w:pPr>
        <w:pStyle w:val="Prrafodelista"/>
        <w:numPr>
          <w:ilvl w:val="1"/>
          <w:numId w:val="13"/>
        </w:numPr>
        <w:jc w:val="both"/>
        <w:rPr>
          <w:rFonts w:ascii="Arial" w:hAnsi="Arial" w:cs="Arial"/>
        </w:rPr>
      </w:pPr>
      <w:r w:rsidRPr="00790939">
        <w:rPr>
          <w:rFonts w:ascii="Arial" w:hAnsi="Arial" w:cs="Arial"/>
        </w:rPr>
        <w:t>L</w:t>
      </w:r>
      <w:r w:rsidR="002F5FFF" w:rsidRPr="00790939">
        <w:rPr>
          <w:rFonts w:ascii="Arial" w:hAnsi="Arial" w:cs="Arial"/>
        </w:rPr>
        <w:t xml:space="preserve">os </w:t>
      </w:r>
      <w:r w:rsidRPr="00790939">
        <w:rPr>
          <w:rFonts w:ascii="Arial" w:hAnsi="Arial" w:cs="Arial"/>
        </w:rPr>
        <w:t xml:space="preserve">pacientes </w:t>
      </w:r>
      <w:r w:rsidR="00C43A41" w:rsidRPr="00790939">
        <w:rPr>
          <w:rFonts w:ascii="Arial" w:hAnsi="Arial" w:cs="Arial"/>
        </w:rPr>
        <w:t>con edades avanzadas y con mayor</w:t>
      </w:r>
      <w:r w:rsidRPr="00790939">
        <w:rPr>
          <w:rFonts w:ascii="Arial" w:hAnsi="Arial" w:cs="Arial"/>
        </w:rPr>
        <w:t xml:space="preserve"> tiempo de evolución de diabetes con riesgo de hipoglucemia tendrán cifras de Hb</w:t>
      </w:r>
      <w:r w:rsidRPr="00790939">
        <w:rPr>
          <w:rFonts w:ascii="Arial" w:hAnsi="Arial" w:cs="Arial"/>
          <w:vertAlign w:val="subscript"/>
        </w:rPr>
        <w:t>A1c</w:t>
      </w:r>
      <w:r w:rsidRPr="00790939">
        <w:rPr>
          <w:rFonts w:ascii="Arial" w:hAnsi="Arial" w:cs="Arial"/>
        </w:rPr>
        <w:t xml:space="preserve"> alrededor 7.5% (entre 7-8%)</w:t>
      </w:r>
      <w:r w:rsidR="00A15CE4" w:rsidRPr="00790939">
        <w:rPr>
          <w:rFonts w:ascii="Arial" w:hAnsi="Arial" w:cs="Arial"/>
        </w:rPr>
        <w:t>.</w:t>
      </w:r>
      <w:r w:rsidR="00F5588B" w:rsidRPr="00790939">
        <w:rPr>
          <w:rFonts w:ascii="Arial" w:hAnsi="Arial" w:cs="Arial"/>
          <w:vertAlign w:val="superscript"/>
        </w:rPr>
        <w:t>7</w:t>
      </w:r>
    </w:p>
    <w:p w:rsidR="00A15CE4" w:rsidRPr="00790939" w:rsidRDefault="003A4BAE" w:rsidP="00C43A41">
      <w:pPr>
        <w:pStyle w:val="Prrafodelista"/>
        <w:numPr>
          <w:ilvl w:val="1"/>
          <w:numId w:val="13"/>
        </w:numPr>
        <w:jc w:val="both"/>
        <w:rPr>
          <w:rFonts w:ascii="Arial" w:hAnsi="Arial" w:cs="Arial"/>
        </w:rPr>
      </w:pPr>
      <w:r w:rsidRPr="00790939">
        <w:rPr>
          <w:rFonts w:ascii="Arial" w:hAnsi="Arial" w:cs="Arial"/>
        </w:rPr>
        <w:t xml:space="preserve">La prevención de enfermedad </w:t>
      </w:r>
      <w:r w:rsidR="00A15CE4" w:rsidRPr="00790939">
        <w:rPr>
          <w:rFonts w:ascii="Arial" w:hAnsi="Arial" w:cs="Arial"/>
        </w:rPr>
        <w:t>cardiovascular en el ind</w:t>
      </w:r>
      <w:r w:rsidRPr="00790939">
        <w:rPr>
          <w:rFonts w:ascii="Arial" w:hAnsi="Arial" w:cs="Arial"/>
        </w:rPr>
        <w:t>i</w:t>
      </w:r>
      <w:r w:rsidR="00A15CE4" w:rsidRPr="00790939">
        <w:rPr>
          <w:rFonts w:ascii="Arial" w:hAnsi="Arial" w:cs="Arial"/>
        </w:rPr>
        <w:t>viduo c</w:t>
      </w:r>
      <w:r w:rsidRPr="00790939">
        <w:rPr>
          <w:rFonts w:ascii="Arial" w:hAnsi="Arial" w:cs="Arial"/>
        </w:rPr>
        <w:t>on diabetes tipo 2, requiere un abordaje multifactorial que incluya modificación del estilo de vida, el uso de aspirina, el control óptimo de lípid</w:t>
      </w:r>
      <w:r w:rsidR="00A15CE4" w:rsidRPr="00790939">
        <w:rPr>
          <w:rFonts w:ascii="Arial" w:hAnsi="Arial" w:cs="Arial"/>
        </w:rPr>
        <w:t>os, presión arterial y glucemia (STENO-2).</w:t>
      </w:r>
      <w:r w:rsidR="00F5588B" w:rsidRPr="00790939">
        <w:rPr>
          <w:rFonts w:ascii="Arial" w:hAnsi="Arial" w:cs="Arial"/>
          <w:vertAlign w:val="superscript"/>
        </w:rPr>
        <w:t>7,13</w:t>
      </w:r>
    </w:p>
    <w:p w:rsidR="00277E37" w:rsidRPr="00790939" w:rsidRDefault="00277E37" w:rsidP="00277E37">
      <w:pPr>
        <w:pStyle w:val="Prrafodelista"/>
        <w:ind w:left="1440"/>
        <w:jc w:val="both"/>
        <w:rPr>
          <w:rFonts w:ascii="Arial" w:hAnsi="Arial" w:cs="Arial"/>
        </w:rPr>
      </w:pPr>
    </w:p>
    <w:p w:rsidR="005E7F23" w:rsidRPr="00790939" w:rsidRDefault="004B038D" w:rsidP="005E7F23">
      <w:pPr>
        <w:pStyle w:val="Prrafodelista"/>
        <w:numPr>
          <w:ilvl w:val="0"/>
          <w:numId w:val="1"/>
        </w:numPr>
        <w:jc w:val="both"/>
        <w:rPr>
          <w:rFonts w:ascii="Arial" w:hAnsi="Arial" w:cs="Arial"/>
        </w:rPr>
      </w:pPr>
      <w:r w:rsidRPr="00790939">
        <w:rPr>
          <w:rFonts w:ascii="Arial" w:hAnsi="Arial" w:cs="Arial"/>
        </w:rPr>
        <w:t xml:space="preserve">Función renal y riesgos cardiovasculares. El </w:t>
      </w:r>
      <w:r w:rsidR="00E75A1D" w:rsidRPr="00790939">
        <w:rPr>
          <w:rFonts w:ascii="Arial" w:hAnsi="Arial" w:cs="Arial"/>
        </w:rPr>
        <w:t xml:space="preserve">conocimiento del grado del </w:t>
      </w:r>
      <w:r w:rsidRPr="00790939">
        <w:rPr>
          <w:rFonts w:ascii="Arial" w:hAnsi="Arial" w:cs="Arial"/>
        </w:rPr>
        <w:t xml:space="preserve">deterioro de la función de los riñones se realiza </w:t>
      </w:r>
      <w:r w:rsidR="001954AD" w:rsidRPr="00790939">
        <w:rPr>
          <w:rFonts w:ascii="Arial" w:hAnsi="Arial" w:cs="Arial"/>
        </w:rPr>
        <w:t>conociendo la tasa de</w:t>
      </w:r>
      <w:r w:rsidR="003A72F0" w:rsidRPr="00790939">
        <w:rPr>
          <w:rFonts w:ascii="Arial" w:hAnsi="Arial" w:cs="Arial"/>
        </w:rPr>
        <w:t xml:space="preserve"> filtrado glomerular</w:t>
      </w:r>
      <w:r w:rsidR="001954AD" w:rsidRPr="00790939">
        <w:rPr>
          <w:rFonts w:ascii="Arial" w:hAnsi="Arial" w:cs="Arial"/>
        </w:rPr>
        <w:t xml:space="preserve"> (TFG)</w:t>
      </w:r>
      <w:r w:rsidR="000B243B" w:rsidRPr="00790939">
        <w:rPr>
          <w:rFonts w:ascii="Arial" w:hAnsi="Arial" w:cs="Arial"/>
        </w:rPr>
        <w:t xml:space="preserve">, el </w:t>
      </w:r>
      <w:r w:rsidR="00E75A1D" w:rsidRPr="00790939">
        <w:rPr>
          <w:rFonts w:ascii="Arial" w:hAnsi="Arial" w:cs="Arial"/>
        </w:rPr>
        <w:t>examen</w:t>
      </w:r>
      <w:r w:rsidR="000B243B" w:rsidRPr="00790939">
        <w:rPr>
          <w:rFonts w:ascii="Arial" w:hAnsi="Arial" w:cs="Arial"/>
        </w:rPr>
        <w:t xml:space="preserve"> general de orina</w:t>
      </w:r>
      <w:r w:rsidR="003A72F0" w:rsidRPr="00790939">
        <w:rPr>
          <w:rFonts w:ascii="Arial" w:hAnsi="Arial" w:cs="Arial"/>
        </w:rPr>
        <w:t xml:space="preserve">, los niveles de azoados </w:t>
      </w:r>
      <w:r w:rsidRPr="00790939">
        <w:rPr>
          <w:rFonts w:ascii="Arial" w:hAnsi="Arial" w:cs="Arial"/>
        </w:rPr>
        <w:t>y</w:t>
      </w:r>
      <w:r w:rsidR="003A72F0" w:rsidRPr="00790939">
        <w:rPr>
          <w:rFonts w:ascii="Arial" w:hAnsi="Arial" w:cs="Arial"/>
        </w:rPr>
        <w:t xml:space="preserve"> electrolitos séricos. Sin embargo una rápida y clara evaluación se debe realizar con la determinación de la</w:t>
      </w:r>
      <w:r w:rsidRPr="00790939">
        <w:rPr>
          <w:rFonts w:ascii="Arial" w:hAnsi="Arial" w:cs="Arial"/>
        </w:rPr>
        <w:t xml:space="preserve"> microalbuminuria</w:t>
      </w:r>
      <w:r w:rsidR="002B6017" w:rsidRPr="00790939">
        <w:rPr>
          <w:rFonts w:ascii="Arial" w:hAnsi="Arial" w:cs="Arial"/>
        </w:rPr>
        <w:t xml:space="preserve"> porque </w:t>
      </w:r>
      <w:r w:rsidR="003A72F0" w:rsidRPr="00790939">
        <w:rPr>
          <w:rFonts w:ascii="Arial" w:hAnsi="Arial" w:cs="Arial"/>
          <w:bCs/>
          <w:lang w:val="es-ES"/>
        </w:rPr>
        <w:t>además de ser el marcador de la nefropatía diabética</w:t>
      </w:r>
      <w:r w:rsidR="002B6017" w:rsidRPr="00790939">
        <w:rPr>
          <w:rFonts w:ascii="Arial" w:hAnsi="Arial" w:cs="Arial"/>
          <w:bCs/>
          <w:lang w:val="es-ES"/>
        </w:rPr>
        <w:t xml:space="preserve"> </w:t>
      </w:r>
      <w:r w:rsidR="003A72F0" w:rsidRPr="00790939">
        <w:rPr>
          <w:rFonts w:ascii="Arial" w:hAnsi="Arial" w:cs="Arial"/>
          <w:bCs/>
          <w:lang w:val="es-ES"/>
        </w:rPr>
        <w:t>es el signo de alerta</w:t>
      </w:r>
      <w:r w:rsidR="007F4108" w:rsidRPr="00790939">
        <w:rPr>
          <w:rFonts w:ascii="Arial" w:hAnsi="Arial" w:cs="Arial"/>
          <w:bCs/>
          <w:lang w:val="es-ES"/>
        </w:rPr>
        <w:t xml:space="preserve"> temprano de complicaciones</w:t>
      </w:r>
      <w:r w:rsidR="003A72F0" w:rsidRPr="00790939">
        <w:rPr>
          <w:rFonts w:ascii="Arial" w:hAnsi="Arial" w:cs="Arial"/>
          <w:bCs/>
          <w:lang w:val="es-ES"/>
        </w:rPr>
        <w:t xml:space="preserve"> cardiovascular</w:t>
      </w:r>
      <w:r w:rsidR="007F4108" w:rsidRPr="00790939">
        <w:rPr>
          <w:rFonts w:ascii="Arial" w:hAnsi="Arial" w:cs="Arial"/>
          <w:bCs/>
          <w:lang w:val="es-ES"/>
        </w:rPr>
        <w:t>es</w:t>
      </w:r>
      <w:r w:rsidR="002F5FFF" w:rsidRPr="00790939">
        <w:rPr>
          <w:rFonts w:ascii="Arial" w:hAnsi="Arial" w:cs="Arial"/>
          <w:bCs/>
          <w:lang w:val="es-ES"/>
        </w:rPr>
        <w:t>. La</w:t>
      </w:r>
      <w:r w:rsidR="002B6017" w:rsidRPr="00790939">
        <w:rPr>
          <w:rFonts w:ascii="Arial" w:hAnsi="Arial" w:cs="Arial"/>
          <w:bCs/>
          <w:lang w:val="es-ES"/>
        </w:rPr>
        <w:t xml:space="preserve"> disfunción endotelial generalizada </w:t>
      </w:r>
      <w:r w:rsidR="002F5FFF" w:rsidRPr="00790939">
        <w:rPr>
          <w:rFonts w:ascii="Arial" w:hAnsi="Arial" w:cs="Arial"/>
          <w:bCs/>
          <w:lang w:val="es-ES"/>
        </w:rPr>
        <w:t>puede entenderse con</w:t>
      </w:r>
      <w:r w:rsidR="002B6017" w:rsidRPr="00790939">
        <w:rPr>
          <w:rFonts w:ascii="Arial" w:hAnsi="Arial" w:cs="Arial"/>
          <w:bCs/>
          <w:lang w:val="es-ES"/>
        </w:rPr>
        <w:t xml:space="preserve"> el glomérulo </w:t>
      </w:r>
      <w:r w:rsidR="003A72F0" w:rsidRPr="00790939">
        <w:rPr>
          <w:rFonts w:ascii="Arial" w:hAnsi="Arial" w:cs="Arial"/>
          <w:bCs/>
          <w:lang w:val="es-ES"/>
        </w:rPr>
        <w:t xml:space="preserve">porque </w:t>
      </w:r>
      <w:r w:rsidR="002B6017" w:rsidRPr="00790939">
        <w:rPr>
          <w:rFonts w:ascii="Arial" w:hAnsi="Arial" w:cs="Arial"/>
          <w:bCs/>
          <w:lang w:val="es-ES"/>
        </w:rPr>
        <w:t>es una arteriola</w:t>
      </w:r>
      <w:r w:rsidR="00C43A41" w:rsidRPr="00790939">
        <w:rPr>
          <w:rFonts w:ascii="Arial" w:hAnsi="Arial" w:cs="Arial"/>
          <w:bCs/>
          <w:lang w:val="es-ES"/>
        </w:rPr>
        <w:t>;</w:t>
      </w:r>
      <w:r w:rsidR="002B6017" w:rsidRPr="00790939">
        <w:rPr>
          <w:rFonts w:ascii="Arial" w:hAnsi="Arial" w:cs="Arial"/>
          <w:bCs/>
          <w:lang w:val="es-ES"/>
        </w:rPr>
        <w:t xml:space="preserve"> y por lo tanto significa el comportamiento del endotelio vascular y vasculopatía aterosclerótica</w:t>
      </w:r>
      <w:r w:rsidR="00883A80" w:rsidRPr="00790939">
        <w:rPr>
          <w:rFonts w:ascii="Arial" w:hAnsi="Arial" w:cs="Arial"/>
          <w:bCs/>
          <w:lang w:val="es-ES"/>
        </w:rPr>
        <w:t>.</w:t>
      </w:r>
      <w:r w:rsidR="001954AD" w:rsidRPr="00790939">
        <w:rPr>
          <w:rFonts w:ascii="Arial" w:hAnsi="Arial" w:cs="Arial"/>
          <w:bCs/>
          <w:vertAlign w:val="superscript"/>
          <w:lang w:val="es-ES"/>
        </w:rPr>
        <w:t>1</w:t>
      </w:r>
      <w:r w:rsidR="00F5588B" w:rsidRPr="00790939">
        <w:rPr>
          <w:rFonts w:ascii="Arial" w:hAnsi="Arial" w:cs="Arial"/>
          <w:bCs/>
          <w:vertAlign w:val="superscript"/>
          <w:lang w:val="es-ES"/>
        </w:rPr>
        <w:t>4</w:t>
      </w:r>
      <w:r w:rsidR="00883A80" w:rsidRPr="00790939">
        <w:rPr>
          <w:rFonts w:ascii="Arial" w:hAnsi="Arial" w:cs="Arial"/>
          <w:bCs/>
          <w:lang w:val="es-ES"/>
        </w:rPr>
        <w:t xml:space="preserve"> La </w:t>
      </w:r>
      <w:r w:rsidR="000B243B" w:rsidRPr="00790939">
        <w:rPr>
          <w:rFonts w:ascii="Arial" w:hAnsi="Arial" w:cs="Arial"/>
          <w:bCs/>
          <w:lang w:val="es-ES"/>
        </w:rPr>
        <w:t xml:space="preserve">Fundación </w:t>
      </w:r>
      <w:r w:rsidR="00883A80" w:rsidRPr="00790939">
        <w:rPr>
          <w:rFonts w:ascii="Arial" w:hAnsi="Arial" w:cs="Arial"/>
          <w:bCs/>
          <w:lang w:val="es-ES"/>
        </w:rPr>
        <w:t>N</w:t>
      </w:r>
      <w:r w:rsidR="000B243B" w:rsidRPr="00790939">
        <w:rPr>
          <w:rFonts w:ascii="Arial" w:hAnsi="Arial" w:cs="Arial"/>
          <w:bCs/>
          <w:lang w:val="es-ES"/>
        </w:rPr>
        <w:t>ac</w:t>
      </w:r>
      <w:r w:rsidR="00C43A41" w:rsidRPr="00790939">
        <w:rPr>
          <w:rFonts w:ascii="Arial" w:hAnsi="Arial" w:cs="Arial"/>
          <w:bCs/>
          <w:lang w:val="es-ES"/>
        </w:rPr>
        <w:t xml:space="preserve">ional </w:t>
      </w:r>
      <w:r w:rsidR="000B243B" w:rsidRPr="00790939">
        <w:rPr>
          <w:rFonts w:ascii="Arial" w:hAnsi="Arial" w:cs="Arial"/>
          <w:bCs/>
          <w:lang w:val="es-ES"/>
        </w:rPr>
        <w:t>de Riñón</w:t>
      </w:r>
      <w:r w:rsidR="00C43A41" w:rsidRPr="00790939">
        <w:rPr>
          <w:rFonts w:ascii="Arial" w:hAnsi="Arial" w:cs="Arial"/>
          <w:bCs/>
          <w:lang w:val="es-ES"/>
        </w:rPr>
        <w:t xml:space="preserve"> (NKF</w:t>
      </w:r>
      <w:r w:rsidR="000B243B" w:rsidRPr="00790939">
        <w:rPr>
          <w:rFonts w:ascii="Arial" w:hAnsi="Arial" w:cs="Arial"/>
          <w:bCs/>
          <w:lang w:val="es-ES"/>
        </w:rPr>
        <w:t>) en el 2006</w:t>
      </w:r>
      <w:r w:rsidR="00883A80" w:rsidRPr="00790939">
        <w:rPr>
          <w:rFonts w:ascii="Arial" w:hAnsi="Arial" w:cs="Arial"/>
          <w:bCs/>
          <w:lang w:val="es-ES"/>
        </w:rPr>
        <w:t xml:space="preserve"> justifico que </w:t>
      </w:r>
      <w:r w:rsidR="00AF6127" w:rsidRPr="00790939">
        <w:rPr>
          <w:rFonts w:ascii="Arial" w:hAnsi="Arial" w:cs="Arial"/>
          <w:bCs/>
          <w:lang w:val="es-ES"/>
        </w:rPr>
        <w:t>esta valor</w:t>
      </w:r>
      <w:r w:rsidR="00883A80" w:rsidRPr="00790939">
        <w:rPr>
          <w:rFonts w:ascii="Arial" w:hAnsi="Arial" w:cs="Arial"/>
          <w:bCs/>
          <w:lang w:val="es-ES"/>
        </w:rPr>
        <w:t xml:space="preserve">ación ya sea en orina al azar o en la determinación de orina de 24 horas </w:t>
      </w:r>
      <w:r w:rsidR="003A72F0" w:rsidRPr="00790939">
        <w:rPr>
          <w:rFonts w:ascii="Arial" w:hAnsi="Arial" w:cs="Arial"/>
          <w:bCs/>
          <w:lang w:val="es-ES"/>
        </w:rPr>
        <w:t>debe valora</w:t>
      </w:r>
      <w:r w:rsidR="00883A80" w:rsidRPr="00790939">
        <w:rPr>
          <w:rFonts w:ascii="Arial" w:hAnsi="Arial" w:cs="Arial"/>
          <w:bCs/>
          <w:lang w:val="es-ES"/>
        </w:rPr>
        <w:t xml:space="preserve">rse </w:t>
      </w:r>
      <w:r w:rsidR="00C43A41" w:rsidRPr="00790939">
        <w:rPr>
          <w:rFonts w:ascii="Arial" w:hAnsi="Arial" w:cs="Arial"/>
          <w:bCs/>
          <w:lang w:val="es-ES"/>
        </w:rPr>
        <w:t xml:space="preserve">en el momento del diagnóstico de la diabetes, </w:t>
      </w:r>
      <w:r w:rsidR="00883A80" w:rsidRPr="00790939">
        <w:rPr>
          <w:rFonts w:ascii="Arial" w:hAnsi="Arial" w:cs="Arial"/>
          <w:bCs/>
          <w:lang w:val="es-ES"/>
        </w:rPr>
        <w:t xml:space="preserve">por lo menos cada año y encontrada </w:t>
      </w:r>
      <w:proofErr w:type="spellStart"/>
      <w:r w:rsidR="00883A80" w:rsidRPr="00790939">
        <w:rPr>
          <w:rFonts w:ascii="Arial" w:hAnsi="Arial" w:cs="Arial"/>
          <w:bCs/>
          <w:lang w:val="es-ES"/>
        </w:rPr>
        <w:t>microalbuminuria</w:t>
      </w:r>
      <w:proofErr w:type="spellEnd"/>
      <w:r w:rsidR="00883A80" w:rsidRPr="00790939">
        <w:rPr>
          <w:rFonts w:ascii="Arial" w:hAnsi="Arial" w:cs="Arial"/>
          <w:bCs/>
          <w:lang w:val="es-ES"/>
        </w:rPr>
        <w:t xml:space="preserve"> de</w:t>
      </w:r>
      <w:r w:rsidR="00C43A41" w:rsidRPr="00790939">
        <w:rPr>
          <w:rFonts w:ascii="Arial" w:hAnsi="Arial" w:cs="Arial"/>
          <w:bCs/>
          <w:lang w:val="es-ES"/>
        </w:rPr>
        <w:t xml:space="preserve">be ser monitoreada </w:t>
      </w:r>
      <w:r w:rsidR="00883A80" w:rsidRPr="00790939">
        <w:rPr>
          <w:rFonts w:ascii="Arial" w:hAnsi="Arial" w:cs="Arial"/>
          <w:bCs/>
          <w:lang w:val="es-ES"/>
        </w:rPr>
        <w:t>cada 6 meses.</w:t>
      </w:r>
      <w:r w:rsidR="001954AD" w:rsidRPr="00790939">
        <w:rPr>
          <w:rFonts w:ascii="Arial" w:hAnsi="Arial" w:cs="Arial"/>
          <w:bCs/>
          <w:vertAlign w:val="superscript"/>
          <w:lang w:val="es-ES"/>
        </w:rPr>
        <w:t>1</w:t>
      </w:r>
      <w:r w:rsidR="00F5588B" w:rsidRPr="00790939">
        <w:rPr>
          <w:rFonts w:ascii="Arial" w:hAnsi="Arial" w:cs="Arial"/>
          <w:bCs/>
          <w:vertAlign w:val="superscript"/>
          <w:lang w:val="es-ES"/>
        </w:rPr>
        <w:t>4,15</w:t>
      </w:r>
      <w:r w:rsidR="00883A80" w:rsidRPr="00790939">
        <w:rPr>
          <w:rFonts w:ascii="Arial" w:hAnsi="Arial" w:cs="Arial"/>
          <w:bCs/>
          <w:lang w:val="es-ES"/>
        </w:rPr>
        <w:t xml:space="preserve"> </w:t>
      </w:r>
    </w:p>
    <w:p w:rsidR="00DD0616" w:rsidRPr="00790939" w:rsidRDefault="003A72F0" w:rsidP="00C43A41">
      <w:pPr>
        <w:pStyle w:val="Prrafodelista"/>
        <w:jc w:val="both"/>
        <w:rPr>
          <w:rFonts w:ascii="Arial" w:hAnsi="Arial" w:cs="Arial"/>
        </w:rPr>
      </w:pPr>
      <w:r w:rsidRPr="00790939">
        <w:rPr>
          <w:rFonts w:ascii="Arial" w:hAnsi="Arial" w:cs="Arial"/>
          <w:bCs/>
          <w:lang w:val="es-ES"/>
        </w:rPr>
        <w:t>La función renal debe conocerse o sospecharse porque existen antidiabé</w:t>
      </w:r>
      <w:r w:rsidR="00C43A41" w:rsidRPr="00790939">
        <w:rPr>
          <w:rFonts w:ascii="Arial" w:hAnsi="Arial" w:cs="Arial"/>
          <w:bCs/>
          <w:lang w:val="es-ES"/>
        </w:rPr>
        <w:t>ticos o antihipertensivos que</w:t>
      </w:r>
      <w:r w:rsidRPr="00790939">
        <w:rPr>
          <w:rFonts w:ascii="Arial" w:hAnsi="Arial" w:cs="Arial"/>
          <w:bCs/>
          <w:lang w:val="es-ES"/>
        </w:rPr>
        <w:t xml:space="preserve"> </w:t>
      </w:r>
      <w:r w:rsidR="00C43A41" w:rsidRPr="00790939">
        <w:rPr>
          <w:rFonts w:ascii="Arial" w:hAnsi="Arial" w:cs="Arial"/>
          <w:bCs/>
          <w:lang w:val="es-ES"/>
        </w:rPr>
        <w:t>deberán disminu</w:t>
      </w:r>
      <w:r w:rsidR="00F0504A" w:rsidRPr="00790939">
        <w:rPr>
          <w:rFonts w:ascii="Arial" w:hAnsi="Arial" w:cs="Arial"/>
          <w:bCs/>
          <w:lang w:val="es-ES"/>
        </w:rPr>
        <w:t>i</w:t>
      </w:r>
      <w:r w:rsidR="00C43A41" w:rsidRPr="00790939">
        <w:rPr>
          <w:rFonts w:ascii="Arial" w:hAnsi="Arial" w:cs="Arial"/>
          <w:bCs/>
          <w:lang w:val="es-ES"/>
        </w:rPr>
        <w:t>r</w:t>
      </w:r>
      <w:r w:rsidR="00F0504A" w:rsidRPr="00790939">
        <w:rPr>
          <w:rFonts w:ascii="Arial" w:hAnsi="Arial" w:cs="Arial"/>
          <w:bCs/>
          <w:lang w:val="es-ES"/>
        </w:rPr>
        <w:t>se o suspenderse en estadios avanzados</w:t>
      </w:r>
      <w:r w:rsidR="007F4108" w:rsidRPr="00790939">
        <w:rPr>
          <w:rFonts w:ascii="Arial" w:hAnsi="Arial" w:cs="Arial"/>
          <w:bCs/>
          <w:lang w:val="es-ES"/>
        </w:rPr>
        <w:t xml:space="preserve"> de la enfermedad por el riesgo de prolongar sus efectos como </w:t>
      </w:r>
      <w:proofErr w:type="spellStart"/>
      <w:r w:rsidR="007F4108" w:rsidRPr="00790939">
        <w:rPr>
          <w:rFonts w:ascii="Arial" w:hAnsi="Arial" w:cs="Arial"/>
          <w:bCs/>
          <w:lang w:val="es-ES"/>
        </w:rPr>
        <w:t>biguanida</w:t>
      </w:r>
      <w:r w:rsidR="00F0504A" w:rsidRPr="00790939">
        <w:rPr>
          <w:rFonts w:ascii="Arial" w:hAnsi="Arial" w:cs="Arial"/>
          <w:bCs/>
          <w:lang w:val="es-ES"/>
        </w:rPr>
        <w:t>s</w:t>
      </w:r>
      <w:proofErr w:type="spellEnd"/>
      <w:r w:rsidR="007F4108" w:rsidRPr="00790939">
        <w:rPr>
          <w:rFonts w:ascii="Arial" w:hAnsi="Arial" w:cs="Arial"/>
          <w:bCs/>
          <w:lang w:val="es-ES"/>
        </w:rPr>
        <w:t xml:space="preserve"> (</w:t>
      </w:r>
      <w:proofErr w:type="spellStart"/>
      <w:r w:rsidR="007F4108" w:rsidRPr="00790939">
        <w:rPr>
          <w:rFonts w:ascii="Arial" w:hAnsi="Arial" w:cs="Arial"/>
          <w:bCs/>
          <w:lang w:val="es-ES"/>
        </w:rPr>
        <w:t>metformina</w:t>
      </w:r>
      <w:proofErr w:type="spellEnd"/>
      <w:r w:rsidR="007F4108" w:rsidRPr="00790939">
        <w:rPr>
          <w:rFonts w:ascii="Arial" w:hAnsi="Arial" w:cs="Arial"/>
          <w:bCs/>
          <w:lang w:val="es-ES"/>
        </w:rPr>
        <w:t xml:space="preserve">), algunas </w:t>
      </w:r>
      <w:proofErr w:type="spellStart"/>
      <w:r w:rsidR="007F4108" w:rsidRPr="00790939">
        <w:rPr>
          <w:rFonts w:ascii="Arial" w:hAnsi="Arial" w:cs="Arial"/>
          <w:bCs/>
          <w:lang w:val="es-ES"/>
        </w:rPr>
        <w:t>sulfonilureas</w:t>
      </w:r>
      <w:proofErr w:type="spellEnd"/>
      <w:r w:rsidR="007F4108" w:rsidRPr="00790939">
        <w:rPr>
          <w:rFonts w:ascii="Arial" w:hAnsi="Arial" w:cs="Arial"/>
          <w:bCs/>
          <w:lang w:val="es-ES"/>
        </w:rPr>
        <w:t xml:space="preserve">, </w:t>
      </w:r>
      <w:proofErr w:type="spellStart"/>
      <w:r w:rsidR="00C43A41" w:rsidRPr="00790939">
        <w:rPr>
          <w:rFonts w:ascii="Arial" w:hAnsi="Arial" w:cs="Arial"/>
          <w:bCs/>
          <w:lang w:val="es-ES"/>
        </w:rPr>
        <w:t>tiazolidinedionas</w:t>
      </w:r>
      <w:proofErr w:type="spellEnd"/>
      <w:r w:rsidR="00C43A41" w:rsidRPr="00790939">
        <w:rPr>
          <w:rFonts w:ascii="Arial" w:hAnsi="Arial" w:cs="Arial"/>
          <w:bCs/>
          <w:lang w:val="es-ES"/>
        </w:rPr>
        <w:t xml:space="preserve"> (</w:t>
      </w:r>
      <w:r w:rsidR="007F4108" w:rsidRPr="00790939">
        <w:rPr>
          <w:rFonts w:ascii="Arial" w:hAnsi="Arial" w:cs="Arial"/>
          <w:bCs/>
          <w:lang w:val="es-ES"/>
        </w:rPr>
        <w:t>TZD</w:t>
      </w:r>
      <w:r w:rsidR="00C43A41" w:rsidRPr="00790939">
        <w:rPr>
          <w:rFonts w:ascii="Arial" w:hAnsi="Arial" w:cs="Arial"/>
          <w:bCs/>
          <w:lang w:val="es-ES"/>
        </w:rPr>
        <w:t>)</w:t>
      </w:r>
      <w:r w:rsidR="007F4108" w:rsidRPr="00790939">
        <w:rPr>
          <w:rFonts w:ascii="Arial" w:hAnsi="Arial" w:cs="Arial"/>
          <w:bCs/>
          <w:lang w:val="es-ES"/>
        </w:rPr>
        <w:t xml:space="preserve"> o inhibidores de DPP-4 (excepto </w:t>
      </w:r>
      <w:proofErr w:type="spellStart"/>
      <w:r w:rsidR="007F4108" w:rsidRPr="00790939">
        <w:rPr>
          <w:rFonts w:ascii="Arial" w:hAnsi="Arial" w:cs="Arial"/>
          <w:bCs/>
          <w:lang w:val="es-ES"/>
        </w:rPr>
        <w:t>linagl</w:t>
      </w:r>
      <w:r w:rsidR="00F0504A" w:rsidRPr="00790939">
        <w:rPr>
          <w:rFonts w:ascii="Arial" w:hAnsi="Arial" w:cs="Arial"/>
          <w:bCs/>
          <w:lang w:val="es-ES"/>
        </w:rPr>
        <w:t>iptina</w:t>
      </w:r>
      <w:proofErr w:type="spellEnd"/>
      <w:r w:rsidR="00F0504A" w:rsidRPr="00790939">
        <w:rPr>
          <w:rFonts w:ascii="Arial" w:hAnsi="Arial" w:cs="Arial"/>
          <w:bCs/>
          <w:lang w:val="es-ES"/>
        </w:rPr>
        <w:t>). Para antihipertensivos</w:t>
      </w:r>
      <w:r w:rsidR="009219F7" w:rsidRPr="00790939">
        <w:rPr>
          <w:rFonts w:ascii="Arial" w:hAnsi="Arial" w:cs="Arial"/>
          <w:bCs/>
          <w:lang w:val="es-ES"/>
        </w:rPr>
        <w:t xml:space="preserve"> s</w:t>
      </w:r>
      <w:r w:rsidR="00F0504A" w:rsidRPr="00790939">
        <w:rPr>
          <w:rFonts w:ascii="Arial" w:hAnsi="Arial" w:cs="Arial"/>
          <w:bCs/>
          <w:lang w:val="es-ES"/>
        </w:rPr>
        <w:t>e sugiere suspender</w:t>
      </w:r>
      <w:r w:rsidR="009219F7" w:rsidRPr="00790939">
        <w:rPr>
          <w:rFonts w:ascii="Arial" w:hAnsi="Arial" w:cs="Arial"/>
          <w:bCs/>
          <w:lang w:val="es-ES"/>
        </w:rPr>
        <w:t xml:space="preserve"> en forma temporal a los </w:t>
      </w:r>
      <w:r w:rsidR="007F4108" w:rsidRPr="00790939">
        <w:rPr>
          <w:rFonts w:ascii="Arial" w:hAnsi="Arial" w:cs="Arial"/>
          <w:bCs/>
          <w:lang w:val="es-ES"/>
        </w:rPr>
        <w:t xml:space="preserve">Inhibidores de ECA o bloqueadores de receptores de angiotensina </w:t>
      </w:r>
      <w:r w:rsidR="00F0504A" w:rsidRPr="00790939">
        <w:rPr>
          <w:rFonts w:ascii="Arial" w:hAnsi="Arial" w:cs="Arial"/>
          <w:bCs/>
          <w:lang w:val="es-ES"/>
        </w:rPr>
        <w:t>a partir de filtrados entre</w:t>
      </w:r>
      <w:r w:rsidR="009219F7" w:rsidRPr="00790939">
        <w:rPr>
          <w:rFonts w:ascii="Arial" w:hAnsi="Arial" w:cs="Arial"/>
          <w:bCs/>
          <w:lang w:val="es-ES"/>
        </w:rPr>
        <w:t xml:space="preserve"> 25-30 ml/Kg/min debido a que pueden</w:t>
      </w:r>
      <w:r w:rsidR="00F0504A" w:rsidRPr="00790939">
        <w:rPr>
          <w:rFonts w:ascii="Arial" w:hAnsi="Arial" w:cs="Arial"/>
          <w:bCs/>
          <w:lang w:val="es-ES"/>
        </w:rPr>
        <w:t xml:space="preserve"> disminuir</w:t>
      </w:r>
      <w:r w:rsidR="009219F7" w:rsidRPr="00790939">
        <w:rPr>
          <w:rFonts w:ascii="Arial" w:hAnsi="Arial" w:cs="Arial"/>
          <w:bCs/>
          <w:lang w:val="es-ES"/>
        </w:rPr>
        <w:t xml:space="preserve"> </w:t>
      </w:r>
      <w:r w:rsidR="00F0504A" w:rsidRPr="00790939">
        <w:rPr>
          <w:rFonts w:ascii="Arial" w:hAnsi="Arial" w:cs="Arial"/>
          <w:bCs/>
          <w:lang w:val="es-ES"/>
        </w:rPr>
        <w:t>la TFG y</w:t>
      </w:r>
      <w:r w:rsidR="009219F7" w:rsidRPr="00790939">
        <w:rPr>
          <w:rFonts w:ascii="Arial" w:hAnsi="Arial" w:cs="Arial"/>
          <w:bCs/>
          <w:lang w:val="es-ES"/>
        </w:rPr>
        <w:t xml:space="preserve"> observar </w:t>
      </w:r>
      <w:proofErr w:type="spellStart"/>
      <w:r w:rsidR="009219F7" w:rsidRPr="00790939">
        <w:rPr>
          <w:rFonts w:ascii="Arial" w:hAnsi="Arial" w:cs="Arial"/>
          <w:bCs/>
          <w:lang w:val="es-ES"/>
        </w:rPr>
        <w:t>hipocalemia</w:t>
      </w:r>
      <w:proofErr w:type="spellEnd"/>
      <w:r w:rsidR="009219F7" w:rsidRPr="00790939">
        <w:rPr>
          <w:rFonts w:ascii="Arial" w:hAnsi="Arial" w:cs="Arial"/>
          <w:bCs/>
          <w:lang w:val="es-ES"/>
        </w:rPr>
        <w:t xml:space="preserve"> que revierten con la suspensión de los medicamentos (no son considerados </w:t>
      </w:r>
      <w:proofErr w:type="spellStart"/>
      <w:r w:rsidR="009219F7" w:rsidRPr="00790939">
        <w:rPr>
          <w:rFonts w:ascii="Arial" w:hAnsi="Arial" w:cs="Arial"/>
          <w:bCs/>
          <w:lang w:val="es-ES"/>
        </w:rPr>
        <w:t>neu</w:t>
      </w:r>
      <w:r w:rsidR="00E75A1D" w:rsidRPr="00790939">
        <w:rPr>
          <w:rFonts w:ascii="Arial" w:hAnsi="Arial" w:cs="Arial"/>
          <w:bCs/>
          <w:lang w:val="es-ES"/>
        </w:rPr>
        <w:t>f</w:t>
      </w:r>
      <w:r w:rsidR="009219F7" w:rsidRPr="00790939">
        <w:rPr>
          <w:rFonts w:ascii="Arial" w:hAnsi="Arial" w:cs="Arial"/>
          <w:bCs/>
          <w:lang w:val="es-ES"/>
        </w:rPr>
        <w:t>rotóxicos</w:t>
      </w:r>
      <w:proofErr w:type="spellEnd"/>
      <w:r w:rsidR="009219F7" w:rsidRPr="00790939">
        <w:rPr>
          <w:rFonts w:ascii="Arial" w:hAnsi="Arial" w:cs="Arial"/>
          <w:bCs/>
          <w:lang w:val="es-ES"/>
        </w:rPr>
        <w:t>).</w:t>
      </w:r>
      <w:r w:rsidR="00F5588B" w:rsidRPr="00790939">
        <w:rPr>
          <w:rFonts w:ascii="Arial" w:hAnsi="Arial" w:cs="Arial"/>
          <w:bCs/>
          <w:vertAlign w:val="superscript"/>
          <w:lang w:val="es-ES"/>
        </w:rPr>
        <w:t>14</w:t>
      </w:r>
      <w:r w:rsidR="001954AD" w:rsidRPr="00790939">
        <w:rPr>
          <w:rFonts w:ascii="Arial" w:hAnsi="Arial" w:cs="Arial"/>
          <w:bCs/>
          <w:vertAlign w:val="superscript"/>
          <w:lang w:val="es-ES"/>
        </w:rPr>
        <w:t>-1</w:t>
      </w:r>
      <w:r w:rsidR="00F5588B" w:rsidRPr="00790939">
        <w:rPr>
          <w:rFonts w:ascii="Arial" w:hAnsi="Arial" w:cs="Arial"/>
          <w:bCs/>
          <w:vertAlign w:val="superscript"/>
          <w:lang w:val="es-ES"/>
        </w:rPr>
        <w:t>6</w:t>
      </w:r>
    </w:p>
    <w:p w:rsidR="00277E37" w:rsidRPr="00790939" w:rsidRDefault="00277E37" w:rsidP="00277E37">
      <w:pPr>
        <w:pStyle w:val="Prrafodelista"/>
        <w:jc w:val="both"/>
        <w:rPr>
          <w:rFonts w:ascii="Arial" w:hAnsi="Arial" w:cs="Arial"/>
        </w:rPr>
      </w:pPr>
    </w:p>
    <w:p w:rsidR="00277E37" w:rsidRPr="00790939" w:rsidRDefault="00277E37" w:rsidP="00277E37">
      <w:pPr>
        <w:pStyle w:val="Prrafodelista"/>
        <w:jc w:val="both"/>
        <w:rPr>
          <w:rFonts w:ascii="Arial" w:hAnsi="Arial" w:cs="Arial"/>
        </w:rPr>
      </w:pPr>
    </w:p>
    <w:p w:rsidR="00790939" w:rsidRPr="00790939" w:rsidRDefault="006B7A16" w:rsidP="00790939">
      <w:pPr>
        <w:pStyle w:val="Prrafodelista"/>
        <w:numPr>
          <w:ilvl w:val="0"/>
          <w:numId w:val="1"/>
        </w:numPr>
        <w:jc w:val="both"/>
        <w:rPr>
          <w:rFonts w:ascii="Arial" w:hAnsi="Arial" w:cs="Arial"/>
        </w:rPr>
      </w:pPr>
      <w:r w:rsidRPr="00790939">
        <w:rPr>
          <w:rFonts w:ascii="Arial" w:hAnsi="Arial" w:cs="Arial"/>
        </w:rPr>
        <w:t xml:space="preserve">Tabaquismo. Es un claro y definido factor de riesgo a observar complicaciones cardiovasculares. </w:t>
      </w:r>
      <w:r w:rsidR="00363C43" w:rsidRPr="00790939">
        <w:rPr>
          <w:rFonts w:ascii="Arial" w:hAnsi="Arial" w:cs="Arial"/>
        </w:rPr>
        <w:t xml:space="preserve">En todos los pacientes con tabaquismo o con exposición a biomasa es obligado que los médicos insistamos en la suspensión de dicho hábito y realizar espirometrias </w:t>
      </w:r>
      <w:r w:rsidR="000A1227" w:rsidRPr="00790939">
        <w:rPr>
          <w:rFonts w:ascii="Arial" w:hAnsi="Arial" w:cs="Arial"/>
        </w:rPr>
        <w:t xml:space="preserve">preoperatorias </w:t>
      </w:r>
      <w:r w:rsidRPr="00790939">
        <w:rPr>
          <w:rFonts w:ascii="Arial" w:hAnsi="Arial" w:cs="Arial"/>
        </w:rPr>
        <w:t xml:space="preserve">para realizar estatificación de posible enfermedad pulmonar obstructiva crónica </w:t>
      </w:r>
      <w:r w:rsidR="002F5FFF" w:rsidRPr="00790939">
        <w:rPr>
          <w:rFonts w:ascii="Arial" w:hAnsi="Arial" w:cs="Arial"/>
        </w:rPr>
        <w:t>igual como se solicita a</w:t>
      </w:r>
      <w:r w:rsidR="00363C43" w:rsidRPr="00790939">
        <w:rPr>
          <w:rFonts w:ascii="Arial" w:hAnsi="Arial" w:cs="Arial"/>
        </w:rPr>
        <w:t xml:space="preserve"> los pacientes sin diabetes.</w:t>
      </w:r>
      <w:r w:rsidR="009E2967" w:rsidRPr="00790939">
        <w:rPr>
          <w:rFonts w:ascii="Arial" w:hAnsi="Arial" w:cs="Arial"/>
          <w:vertAlign w:val="superscript"/>
        </w:rPr>
        <w:t>1</w:t>
      </w:r>
      <w:r w:rsidR="00F70102" w:rsidRPr="00790939">
        <w:rPr>
          <w:rFonts w:ascii="Arial" w:hAnsi="Arial" w:cs="Arial"/>
          <w:vertAlign w:val="superscript"/>
        </w:rPr>
        <w:t xml:space="preserve">3,15,17-19 </w:t>
      </w:r>
    </w:p>
    <w:p w:rsidR="00790939" w:rsidRPr="00790939" w:rsidRDefault="00790939" w:rsidP="00790939">
      <w:pPr>
        <w:jc w:val="both"/>
        <w:rPr>
          <w:rFonts w:ascii="Arial" w:hAnsi="Arial" w:cs="Arial"/>
        </w:rPr>
      </w:pPr>
    </w:p>
    <w:p w:rsidR="008E48B3" w:rsidRPr="00790939" w:rsidRDefault="000A1227" w:rsidP="008E48B3">
      <w:pPr>
        <w:pStyle w:val="Prrafodelista"/>
        <w:numPr>
          <w:ilvl w:val="0"/>
          <w:numId w:val="1"/>
        </w:numPr>
        <w:jc w:val="both"/>
        <w:rPr>
          <w:rFonts w:ascii="Arial" w:hAnsi="Arial" w:cs="Arial"/>
        </w:rPr>
      </w:pPr>
      <w:r w:rsidRPr="00790939">
        <w:rPr>
          <w:rFonts w:ascii="Arial" w:hAnsi="Arial" w:cs="Arial"/>
        </w:rPr>
        <w:t xml:space="preserve">Los </w:t>
      </w:r>
      <w:r w:rsidR="00556B5D" w:rsidRPr="00790939">
        <w:rPr>
          <w:rFonts w:ascii="Arial" w:hAnsi="Arial" w:cs="Arial"/>
        </w:rPr>
        <w:t>antidiabéticos orales</w:t>
      </w:r>
      <w:r w:rsidRPr="00790939">
        <w:rPr>
          <w:rFonts w:ascii="Arial" w:hAnsi="Arial" w:cs="Arial"/>
        </w:rPr>
        <w:t xml:space="preserve"> </w:t>
      </w:r>
      <w:r w:rsidR="00556B5D" w:rsidRPr="00790939">
        <w:rPr>
          <w:rFonts w:ascii="Arial" w:hAnsi="Arial" w:cs="Arial"/>
        </w:rPr>
        <w:t xml:space="preserve">(ADO) </w:t>
      </w:r>
      <w:r w:rsidRPr="00790939">
        <w:rPr>
          <w:rFonts w:ascii="Arial" w:hAnsi="Arial" w:cs="Arial"/>
        </w:rPr>
        <w:t xml:space="preserve">tienen francas restricciones </w:t>
      </w:r>
      <w:r w:rsidR="00835565" w:rsidRPr="00790939">
        <w:rPr>
          <w:rFonts w:ascii="Arial" w:hAnsi="Arial" w:cs="Arial"/>
        </w:rPr>
        <w:t>por</w:t>
      </w:r>
      <w:r w:rsidR="005E7F23" w:rsidRPr="00790939">
        <w:rPr>
          <w:rFonts w:ascii="Arial" w:hAnsi="Arial" w:cs="Arial"/>
        </w:rPr>
        <w:t xml:space="preserve"> el riesgo a hipoglucemias o algunos</w:t>
      </w:r>
      <w:r w:rsidR="00721D84" w:rsidRPr="00790939">
        <w:rPr>
          <w:rFonts w:ascii="Arial" w:hAnsi="Arial" w:cs="Arial"/>
        </w:rPr>
        <w:t xml:space="preserve"> efectos secundarios</w:t>
      </w:r>
      <w:r w:rsidR="008E48B3" w:rsidRPr="00790939">
        <w:rPr>
          <w:rFonts w:ascii="Arial" w:hAnsi="Arial" w:cs="Arial"/>
        </w:rPr>
        <w:t>.</w:t>
      </w:r>
      <w:r w:rsidR="00721D84" w:rsidRPr="00790939">
        <w:rPr>
          <w:rFonts w:ascii="Arial" w:hAnsi="Arial" w:cs="Arial"/>
        </w:rPr>
        <w:t xml:space="preserve"> </w:t>
      </w:r>
      <w:r w:rsidR="008E48B3" w:rsidRPr="00790939">
        <w:rPr>
          <w:rFonts w:ascii="Arial" w:hAnsi="Arial" w:cs="Arial"/>
        </w:rPr>
        <w:t>E</w:t>
      </w:r>
      <w:r w:rsidR="00BD00D3" w:rsidRPr="00790939">
        <w:rPr>
          <w:rFonts w:ascii="Arial" w:hAnsi="Arial" w:cs="Arial"/>
        </w:rPr>
        <w:t xml:space="preserve">l más reciente </w:t>
      </w:r>
      <w:r w:rsidR="00C00635" w:rsidRPr="00790939">
        <w:rPr>
          <w:rFonts w:ascii="Arial" w:hAnsi="Arial" w:cs="Arial"/>
        </w:rPr>
        <w:t xml:space="preserve">algoritmo y </w:t>
      </w:r>
      <w:r w:rsidR="005E7F23" w:rsidRPr="00790939">
        <w:rPr>
          <w:rFonts w:ascii="Arial" w:hAnsi="Arial" w:cs="Arial"/>
        </w:rPr>
        <w:t>análisis</w:t>
      </w:r>
      <w:r w:rsidR="00C00635" w:rsidRPr="00790939">
        <w:rPr>
          <w:rFonts w:ascii="Arial" w:hAnsi="Arial" w:cs="Arial"/>
        </w:rPr>
        <w:t xml:space="preserve"> por consenso de endocrinólogos en Estados Unidos</w:t>
      </w:r>
      <w:r w:rsidR="00BD00D3" w:rsidRPr="00790939">
        <w:rPr>
          <w:rFonts w:ascii="Arial" w:hAnsi="Arial" w:cs="Arial"/>
        </w:rPr>
        <w:t xml:space="preserve"> publicado </w:t>
      </w:r>
      <w:r w:rsidRPr="00790939">
        <w:rPr>
          <w:rFonts w:ascii="Arial" w:hAnsi="Arial" w:cs="Arial"/>
        </w:rPr>
        <w:t>en 2009</w:t>
      </w:r>
      <w:r w:rsidR="00C00635" w:rsidRPr="00790939">
        <w:rPr>
          <w:rFonts w:ascii="Arial" w:hAnsi="Arial" w:cs="Arial"/>
        </w:rPr>
        <w:t xml:space="preserve"> destaca sus potenciales complicaciones y limitaciones de uso</w:t>
      </w:r>
      <w:r w:rsidR="00721D84" w:rsidRPr="00790939">
        <w:rPr>
          <w:rFonts w:ascii="Arial" w:hAnsi="Arial" w:cs="Arial"/>
        </w:rPr>
        <w:t>.</w:t>
      </w:r>
      <w:r w:rsidR="00F70102" w:rsidRPr="00790939">
        <w:rPr>
          <w:rFonts w:ascii="Arial" w:hAnsi="Arial" w:cs="Arial"/>
          <w:vertAlign w:val="superscript"/>
        </w:rPr>
        <w:t>20</w:t>
      </w:r>
      <w:r w:rsidR="005A4A5D" w:rsidRPr="00790939">
        <w:rPr>
          <w:rFonts w:ascii="Arial" w:hAnsi="Arial" w:cs="Arial"/>
        </w:rPr>
        <w:t xml:space="preserve"> </w:t>
      </w:r>
    </w:p>
    <w:p w:rsidR="00CC5429" w:rsidRPr="00790939" w:rsidRDefault="005A4A5D" w:rsidP="008E48B3">
      <w:pPr>
        <w:pStyle w:val="Prrafodelista"/>
        <w:jc w:val="both"/>
        <w:rPr>
          <w:rFonts w:ascii="Arial" w:hAnsi="Arial" w:cs="Arial"/>
        </w:rPr>
      </w:pPr>
      <w:r w:rsidRPr="00790939">
        <w:rPr>
          <w:rFonts w:ascii="Arial" w:hAnsi="Arial" w:cs="Arial"/>
        </w:rPr>
        <w:t>E</w:t>
      </w:r>
      <w:r w:rsidR="00721D84" w:rsidRPr="00790939">
        <w:rPr>
          <w:rFonts w:ascii="Arial" w:hAnsi="Arial" w:cs="Arial"/>
        </w:rPr>
        <w:t xml:space="preserve">l paciente </w:t>
      </w:r>
      <w:r w:rsidR="009340BA" w:rsidRPr="00790939">
        <w:rPr>
          <w:rFonts w:ascii="Arial" w:hAnsi="Arial" w:cs="Arial"/>
        </w:rPr>
        <w:t xml:space="preserve">que </w:t>
      </w:r>
      <w:r w:rsidRPr="00790939">
        <w:rPr>
          <w:rFonts w:ascii="Arial" w:hAnsi="Arial" w:cs="Arial"/>
        </w:rPr>
        <w:t>se conoc</w:t>
      </w:r>
      <w:r w:rsidR="00835565" w:rsidRPr="00790939">
        <w:rPr>
          <w:rFonts w:ascii="Arial" w:hAnsi="Arial" w:cs="Arial"/>
        </w:rPr>
        <w:t>e con diabetes debe programarse para cirugía</w:t>
      </w:r>
      <w:r w:rsidR="008E48B3" w:rsidRPr="00790939">
        <w:rPr>
          <w:rFonts w:ascii="Arial" w:hAnsi="Arial" w:cs="Arial"/>
        </w:rPr>
        <w:t xml:space="preserve"> encontrándose en</w:t>
      </w:r>
      <w:r w:rsidR="00E75A1D" w:rsidRPr="00790939">
        <w:rPr>
          <w:rFonts w:ascii="Arial" w:hAnsi="Arial" w:cs="Arial"/>
        </w:rPr>
        <w:t xml:space="preserve"> control glucé</w:t>
      </w:r>
      <w:r w:rsidRPr="00790939">
        <w:rPr>
          <w:rFonts w:ascii="Arial" w:hAnsi="Arial" w:cs="Arial"/>
        </w:rPr>
        <w:t>mico</w:t>
      </w:r>
      <w:r w:rsidR="00674272" w:rsidRPr="00790939">
        <w:rPr>
          <w:rFonts w:ascii="Arial" w:hAnsi="Arial" w:cs="Arial"/>
        </w:rPr>
        <w:t>;</w:t>
      </w:r>
      <w:r w:rsidR="00556B5D" w:rsidRPr="00790939">
        <w:rPr>
          <w:rFonts w:ascii="Arial" w:hAnsi="Arial" w:cs="Arial"/>
        </w:rPr>
        <w:t xml:space="preserve"> sí</w:t>
      </w:r>
      <w:r w:rsidR="00721D84" w:rsidRPr="00790939">
        <w:rPr>
          <w:rFonts w:ascii="Arial" w:hAnsi="Arial" w:cs="Arial"/>
        </w:rPr>
        <w:t xml:space="preserve"> utilizan sulfoniureas </w:t>
      </w:r>
      <w:r w:rsidR="00556B5D" w:rsidRPr="00790939">
        <w:rPr>
          <w:rFonts w:ascii="Arial" w:hAnsi="Arial" w:cs="Arial"/>
        </w:rPr>
        <w:t>o glinidas</w:t>
      </w:r>
      <w:r w:rsidR="00835565" w:rsidRPr="00790939">
        <w:rPr>
          <w:rFonts w:ascii="Arial" w:hAnsi="Arial" w:cs="Arial"/>
        </w:rPr>
        <w:t xml:space="preserve"> debe</w:t>
      </w:r>
      <w:r w:rsidR="009340BA" w:rsidRPr="00790939">
        <w:rPr>
          <w:rFonts w:ascii="Arial" w:hAnsi="Arial" w:cs="Arial"/>
        </w:rPr>
        <w:t xml:space="preserve"> suspenderse el día previo</w:t>
      </w:r>
      <w:r w:rsidR="00FA4E21" w:rsidRPr="00790939">
        <w:rPr>
          <w:rFonts w:ascii="Arial" w:hAnsi="Arial" w:cs="Arial"/>
        </w:rPr>
        <w:t xml:space="preserve"> a su procedimiento</w:t>
      </w:r>
      <w:r w:rsidRPr="00790939">
        <w:rPr>
          <w:rFonts w:ascii="Arial" w:hAnsi="Arial" w:cs="Arial"/>
        </w:rPr>
        <w:t xml:space="preserve"> quirúrgico y</w:t>
      </w:r>
      <w:r w:rsidR="00721D84" w:rsidRPr="00790939">
        <w:rPr>
          <w:rFonts w:ascii="Arial" w:hAnsi="Arial" w:cs="Arial"/>
        </w:rPr>
        <w:t xml:space="preserve"> reiniciarse en cuanto se tenga normalizada la vía oral</w:t>
      </w:r>
      <w:r w:rsidR="00FA4E21" w:rsidRPr="00790939">
        <w:rPr>
          <w:rFonts w:ascii="Arial" w:hAnsi="Arial" w:cs="Arial"/>
        </w:rPr>
        <w:t xml:space="preserve"> a los alimentos</w:t>
      </w:r>
      <w:r w:rsidR="00721D84" w:rsidRPr="00790939">
        <w:rPr>
          <w:rFonts w:ascii="Arial" w:hAnsi="Arial" w:cs="Arial"/>
        </w:rPr>
        <w:t>; especial atención tiene este grupo de medicamentos por su as</w:t>
      </w:r>
      <w:r w:rsidR="00674272" w:rsidRPr="00790939">
        <w:rPr>
          <w:rFonts w:ascii="Arial" w:hAnsi="Arial" w:cs="Arial"/>
        </w:rPr>
        <w:t>ociación a hipoglucemias</w:t>
      </w:r>
      <w:r w:rsidR="00721D84" w:rsidRPr="00790939">
        <w:rPr>
          <w:rFonts w:ascii="Arial" w:hAnsi="Arial" w:cs="Arial"/>
        </w:rPr>
        <w:t xml:space="preserve"> que e</w:t>
      </w:r>
      <w:r w:rsidR="008E48B3" w:rsidRPr="00790939">
        <w:rPr>
          <w:rFonts w:ascii="Arial" w:hAnsi="Arial" w:cs="Arial"/>
        </w:rPr>
        <w:t>stán relacionadas a el tiempo con el que se fija</w:t>
      </w:r>
      <w:r w:rsidR="00721D84" w:rsidRPr="00790939">
        <w:rPr>
          <w:rFonts w:ascii="Arial" w:hAnsi="Arial" w:cs="Arial"/>
        </w:rPr>
        <w:t xml:space="preserve"> el medicamento activo al receptor de sulfonilureas</w:t>
      </w:r>
      <w:r w:rsidR="00FA4E21" w:rsidRPr="00790939">
        <w:rPr>
          <w:rFonts w:ascii="Arial" w:hAnsi="Arial" w:cs="Arial"/>
        </w:rPr>
        <w:t xml:space="preserve"> en la célula beta </w:t>
      </w:r>
      <w:r w:rsidR="00721D84" w:rsidRPr="00790939">
        <w:rPr>
          <w:rFonts w:ascii="Arial" w:hAnsi="Arial" w:cs="Arial"/>
        </w:rPr>
        <w:t>para estimular la producción de insulina</w:t>
      </w:r>
      <w:r w:rsidR="00674272" w:rsidRPr="00790939">
        <w:rPr>
          <w:rFonts w:ascii="Arial" w:hAnsi="Arial" w:cs="Arial"/>
        </w:rPr>
        <w:t xml:space="preserve">; que se observa </w:t>
      </w:r>
      <w:r w:rsidR="00721D84" w:rsidRPr="00790939">
        <w:rPr>
          <w:rFonts w:ascii="Arial" w:hAnsi="Arial" w:cs="Arial"/>
        </w:rPr>
        <w:t>con</w:t>
      </w:r>
      <w:r w:rsidR="00556B5D" w:rsidRPr="00790939">
        <w:rPr>
          <w:rFonts w:ascii="Arial" w:hAnsi="Arial" w:cs="Arial"/>
        </w:rPr>
        <w:t xml:space="preserve"> menor</w:t>
      </w:r>
      <w:r w:rsidR="008E48B3" w:rsidRPr="00790939">
        <w:rPr>
          <w:rFonts w:ascii="Arial" w:hAnsi="Arial" w:cs="Arial"/>
        </w:rPr>
        <w:t xml:space="preserve"> frecuencia en medicamentos de liberación</w:t>
      </w:r>
      <w:r w:rsidR="00721D84" w:rsidRPr="00790939">
        <w:rPr>
          <w:rFonts w:ascii="Arial" w:hAnsi="Arial" w:cs="Arial"/>
        </w:rPr>
        <w:t xml:space="preserve"> prolongada como gliclazida y glimepirida </w:t>
      </w:r>
      <w:r w:rsidR="00835565" w:rsidRPr="00790939">
        <w:rPr>
          <w:rFonts w:ascii="Arial" w:hAnsi="Arial" w:cs="Arial"/>
        </w:rPr>
        <w:t>(de una toma al día</w:t>
      </w:r>
      <w:r w:rsidR="00BD00D3" w:rsidRPr="00790939">
        <w:rPr>
          <w:rFonts w:ascii="Arial" w:hAnsi="Arial" w:cs="Arial"/>
        </w:rPr>
        <w:t>)</w:t>
      </w:r>
      <w:r w:rsidR="00CC5429" w:rsidRPr="00790939">
        <w:rPr>
          <w:rFonts w:ascii="Arial" w:hAnsi="Arial" w:cs="Arial"/>
        </w:rPr>
        <w:t>.</w:t>
      </w:r>
      <w:r w:rsidR="00556B5D" w:rsidRPr="00790939">
        <w:rPr>
          <w:rFonts w:ascii="Arial" w:hAnsi="Arial" w:cs="Arial"/>
        </w:rPr>
        <w:t xml:space="preserve"> </w:t>
      </w:r>
      <w:r w:rsidR="006B7A16" w:rsidRPr="00790939">
        <w:rPr>
          <w:rFonts w:ascii="Arial" w:hAnsi="Arial" w:cs="Arial"/>
        </w:rPr>
        <w:t xml:space="preserve">Las </w:t>
      </w:r>
      <w:r w:rsidR="00556B5D" w:rsidRPr="00790939">
        <w:rPr>
          <w:rFonts w:ascii="Arial" w:hAnsi="Arial" w:cs="Arial"/>
        </w:rPr>
        <w:t xml:space="preserve">Sulfonilureas de fijación sostenida y severas hipoglucemias </w:t>
      </w:r>
      <w:r w:rsidR="008E48B3" w:rsidRPr="00790939">
        <w:rPr>
          <w:rFonts w:ascii="Arial" w:hAnsi="Arial" w:cs="Arial"/>
        </w:rPr>
        <w:t>son clorpropamida,</w:t>
      </w:r>
      <w:r w:rsidR="00B37D89" w:rsidRPr="00790939">
        <w:rPr>
          <w:rFonts w:ascii="Arial" w:hAnsi="Arial" w:cs="Arial"/>
        </w:rPr>
        <w:t xml:space="preserve"> tolbutamida</w:t>
      </w:r>
      <w:r w:rsidR="008E48B3" w:rsidRPr="00790939">
        <w:rPr>
          <w:rFonts w:ascii="Arial" w:hAnsi="Arial" w:cs="Arial"/>
        </w:rPr>
        <w:t xml:space="preserve"> y de menor </w:t>
      </w:r>
      <w:r w:rsidR="00981A48" w:rsidRPr="00790939">
        <w:rPr>
          <w:rFonts w:ascii="Arial" w:hAnsi="Arial" w:cs="Arial"/>
        </w:rPr>
        <w:t>severidad que las anteriores glibenclamida</w:t>
      </w:r>
      <w:r w:rsidR="00CC5429" w:rsidRPr="00790939">
        <w:rPr>
          <w:rFonts w:ascii="Arial" w:hAnsi="Arial" w:cs="Arial"/>
        </w:rPr>
        <w:t xml:space="preserve">, </w:t>
      </w:r>
      <w:r w:rsidR="00556B5D" w:rsidRPr="00790939">
        <w:rPr>
          <w:rFonts w:ascii="Arial" w:hAnsi="Arial" w:cs="Arial"/>
        </w:rPr>
        <w:t>por lo que p</w:t>
      </w:r>
      <w:r w:rsidR="00B37D89" w:rsidRPr="00790939">
        <w:rPr>
          <w:rFonts w:ascii="Arial" w:hAnsi="Arial" w:cs="Arial"/>
        </w:rPr>
        <w:t xml:space="preserve">rácticamente cada vez tienden </w:t>
      </w:r>
      <w:r w:rsidR="00BD00D3" w:rsidRPr="00790939">
        <w:rPr>
          <w:rFonts w:ascii="Arial" w:hAnsi="Arial" w:cs="Arial"/>
        </w:rPr>
        <w:t xml:space="preserve">a </w:t>
      </w:r>
      <w:r w:rsidR="00B37D89" w:rsidRPr="00790939">
        <w:rPr>
          <w:rFonts w:ascii="Arial" w:hAnsi="Arial" w:cs="Arial"/>
        </w:rPr>
        <w:t>no usarse</w:t>
      </w:r>
      <w:r w:rsidR="00556B5D" w:rsidRPr="00790939">
        <w:rPr>
          <w:rFonts w:ascii="Arial" w:hAnsi="Arial" w:cs="Arial"/>
        </w:rPr>
        <w:t>.</w:t>
      </w:r>
      <w:r w:rsidR="00F70102" w:rsidRPr="00790939">
        <w:rPr>
          <w:rFonts w:ascii="Arial" w:hAnsi="Arial" w:cs="Arial"/>
          <w:vertAlign w:val="superscript"/>
        </w:rPr>
        <w:t>20-22</w:t>
      </w:r>
    </w:p>
    <w:p w:rsidR="009340BA" w:rsidRPr="00AC283B" w:rsidRDefault="00556B5D" w:rsidP="00B37D89">
      <w:pPr>
        <w:pStyle w:val="Prrafodelista"/>
        <w:jc w:val="both"/>
        <w:rPr>
          <w:rFonts w:ascii="Arial" w:hAnsi="Arial" w:cs="Arial"/>
          <w:sz w:val="24"/>
          <w:szCs w:val="24"/>
        </w:rPr>
      </w:pPr>
      <w:r w:rsidRPr="00790939">
        <w:rPr>
          <w:rFonts w:ascii="Arial" w:hAnsi="Arial" w:cs="Arial"/>
        </w:rPr>
        <w:t>Los ADO que menores hi</w:t>
      </w:r>
      <w:r w:rsidR="00D820AB" w:rsidRPr="00790939">
        <w:rPr>
          <w:rFonts w:ascii="Arial" w:hAnsi="Arial" w:cs="Arial"/>
        </w:rPr>
        <w:t>poglucemias</w:t>
      </w:r>
      <w:r w:rsidRPr="00790939">
        <w:rPr>
          <w:rFonts w:ascii="Arial" w:hAnsi="Arial" w:cs="Arial"/>
        </w:rPr>
        <w:t xml:space="preserve"> son</w:t>
      </w:r>
      <w:r w:rsidR="00B37D89" w:rsidRPr="00790939">
        <w:rPr>
          <w:rFonts w:ascii="Arial" w:hAnsi="Arial" w:cs="Arial"/>
        </w:rPr>
        <w:t>:</w:t>
      </w:r>
      <w:r w:rsidRPr="00790939">
        <w:rPr>
          <w:rFonts w:ascii="Arial" w:hAnsi="Arial" w:cs="Arial"/>
        </w:rPr>
        <w:t xml:space="preserve"> la metformina</w:t>
      </w:r>
      <w:r w:rsidR="009340BA" w:rsidRPr="00790939">
        <w:rPr>
          <w:rFonts w:ascii="Arial" w:hAnsi="Arial" w:cs="Arial"/>
        </w:rPr>
        <w:t xml:space="preserve">, </w:t>
      </w:r>
      <w:r w:rsidR="00B37D89" w:rsidRPr="00790939">
        <w:rPr>
          <w:rFonts w:ascii="Arial" w:hAnsi="Arial" w:cs="Arial"/>
        </w:rPr>
        <w:t xml:space="preserve">las </w:t>
      </w:r>
      <w:r w:rsidR="00D820AB" w:rsidRPr="00790939">
        <w:rPr>
          <w:rFonts w:ascii="Arial" w:hAnsi="Arial" w:cs="Arial"/>
        </w:rPr>
        <w:t xml:space="preserve">TZD o </w:t>
      </w:r>
      <w:r w:rsidR="00CC5429" w:rsidRPr="00790939">
        <w:rPr>
          <w:rFonts w:ascii="Arial" w:hAnsi="Arial" w:cs="Arial"/>
        </w:rPr>
        <w:t>tiazolidinedionas (pioglitazona</w:t>
      </w:r>
      <w:r w:rsidR="009340BA" w:rsidRPr="00790939">
        <w:rPr>
          <w:rFonts w:ascii="Arial" w:hAnsi="Arial" w:cs="Arial"/>
        </w:rPr>
        <w:t>)</w:t>
      </w:r>
      <w:r w:rsidRPr="00790939">
        <w:rPr>
          <w:rFonts w:ascii="Arial" w:hAnsi="Arial" w:cs="Arial"/>
        </w:rPr>
        <w:t xml:space="preserve"> y los </w:t>
      </w:r>
      <w:r w:rsidR="002B6017" w:rsidRPr="00790939">
        <w:rPr>
          <w:rFonts w:ascii="Arial" w:hAnsi="Arial" w:cs="Arial"/>
        </w:rPr>
        <w:t>inhibidores</w:t>
      </w:r>
      <w:r w:rsidRPr="00790939">
        <w:rPr>
          <w:rFonts w:ascii="Arial" w:hAnsi="Arial" w:cs="Arial"/>
        </w:rPr>
        <w:t xml:space="preserve"> de DPP-4</w:t>
      </w:r>
      <w:r w:rsidR="002B6017" w:rsidRPr="00790939">
        <w:rPr>
          <w:rFonts w:ascii="Arial" w:hAnsi="Arial" w:cs="Arial"/>
        </w:rPr>
        <w:t xml:space="preserve"> (sitagliptina, saxagliptina,</w:t>
      </w:r>
      <w:r w:rsidR="009340BA" w:rsidRPr="00790939">
        <w:rPr>
          <w:rFonts w:ascii="Arial" w:hAnsi="Arial" w:cs="Arial"/>
        </w:rPr>
        <w:t xml:space="preserve"> vildagliptina y linagliptina) y con los cuales se describen efectos pleitroficos adecuados para evitar el riesgo cardiovascular de los pacientes con </w:t>
      </w:r>
      <w:r w:rsidR="00835565" w:rsidRPr="00790939">
        <w:rPr>
          <w:rFonts w:ascii="Arial" w:hAnsi="Arial" w:cs="Arial"/>
        </w:rPr>
        <w:t>diabetes. Las TZD son</w:t>
      </w:r>
      <w:r w:rsidR="009340BA" w:rsidRPr="00790939">
        <w:rPr>
          <w:rFonts w:ascii="Arial" w:hAnsi="Arial" w:cs="Arial"/>
        </w:rPr>
        <w:t xml:space="preserve"> medicamentos para tratar la resistencia a la insulina que observan muchos pacientes con diabetes</w:t>
      </w:r>
      <w:r w:rsidR="00CC5429" w:rsidRPr="00790939">
        <w:rPr>
          <w:rFonts w:ascii="Arial" w:hAnsi="Arial" w:cs="Arial"/>
        </w:rPr>
        <w:t>,</w:t>
      </w:r>
      <w:r w:rsidR="009340BA" w:rsidRPr="00790939">
        <w:rPr>
          <w:rFonts w:ascii="Arial" w:hAnsi="Arial" w:cs="Arial"/>
        </w:rPr>
        <w:t xml:space="preserve"> sin embargo tienen claras restri</w:t>
      </w:r>
      <w:r w:rsidR="00D820AB" w:rsidRPr="00790939">
        <w:rPr>
          <w:rFonts w:ascii="Arial" w:hAnsi="Arial" w:cs="Arial"/>
        </w:rPr>
        <w:t xml:space="preserve">cciones con respecto a </w:t>
      </w:r>
      <w:r w:rsidR="00835565" w:rsidRPr="00790939">
        <w:rPr>
          <w:rFonts w:ascii="Arial" w:hAnsi="Arial" w:cs="Arial"/>
        </w:rPr>
        <w:t>insuficiencia</w:t>
      </w:r>
      <w:r w:rsidR="009340BA" w:rsidRPr="00790939">
        <w:rPr>
          <w:rFonts w:ascii="Arial" w:hAnsi="Arial" w:cs="Arial"/>
        </w:rPr>
        <w:t xml:space="preserve"> c</w:t>
      </w:r>
      <w:r w:rsidR="00D820AB" w:rsidRPr="00790939">
        <w:rPr>
          <w:rFonts w:ascii="Arial" w:hAnsi="Arial" w:cs="Arial"/>
        </w:rPr>
        <w:t>ardiaca</w:t>
      </w:r>
      <w:r w:rsidR="00835565" w:rsidRPr="00790939">
        <w:rPr>
          <w:rFonts w:ascii="Arial" w:hAnsi="Arial" w:cs="Arial"/>
        </w:rPr>
        <w:t>, hepática y renal, así como en</w:t>
      </w:r>
      <w:r w:rsidR="00D820AB" w:rsidRPr="00790939">
        <w:rPr>
          <w:rFonts w:ascii="Arial" w:hAnsi="Arial" w:cs="Arial"/>
        </w:rPr>
        <w:t xml:space="preserve"> mayores de 70 años.</w:t>
      </w:r>
      <w:r w:rsidR="00C76E06" w:rsidRPr="00AC283B">
        <w:rPr>
          <w:rFonts w:ascii="Arial" w:hAnsi="Arial" w:cs="Arial"/>
          <w:sz w:val="24"/>
          <w:szCs w:val="24"/>
          <w:vertAlign w:val="superscript"/>
        </w:rPr>
        <w:t>2</w:t>
      </w:r>
      <w:r w:rsidR="00F70102" w:rsidRPr="00AC283B">
        <w:rPr>
          <w:rFonts w:ascii="Arial" w:hAnsi="Arial" w:cs="Arial"/>
          <w:sz w:val="24"/>
          <w:szCs w:val="24"/>
          <w:vertAlign w:val="superscript"/>
        </w:rPr>
        <w:t>0,22</w:t>
      </w:r>
    </w:p>
    <w:p w:rsidR="009340BA" w:rsidRPr="00AC283B" w:rsidRDefault="009340BA" w:rsidP="009340BA">
      <w:pPr>
        <w:jc w:val="both"/>
        <w:rPr>
          <w:rFonts w:ascii="Arial" w:hAnsi="Arial" w:cs="Arial"/>
          <w:sz w:val="24"/>
          <w:szCs w:val="24"/>
        </w:rPr>
      </w:pPr>
    </w:p>
    <w:p w:rsidR="003C5719" w:rsidRPr="00AC283B" w:rsidRDefault="0034227A" w:rsidP="003C5719">
      <w:pPr>
        <w:jc w:val="both"/>
        <w:rPr>
          <w:rFonts w:ascii="Arial" w:hAnsi="Arial" w:cs="Arial"/>
          <w:b/>
          <w:sz w:val="28"/>
          <w:szCs w:val="28"/>
        </w:rPr>
      </w:pPr>
      <w:r w:rsidRPr="00790939">
        <w:rPr>
          <w:rFonts w:ascii="Arial" w:hAnsi="Arial" w:cs="Arial"/>
          <w:b/>
          <w:sz w:val="24"/>
          <w:szCs w:val="24"/>
        </w:rPr>
        <w:t>TRANSOPERATORIO</w:t>
      </w:r>
    </w:p>
    <w:p w:rsidR="00721D84" w:rsidRPr="00790939" w:rsidRDefault="0034227A" w:rsidP="003C5719">
      <w:pPr>
        <w:jc w:val="both"/>
        <w:rPr>
          <w:rFonts w:ascii="Arial" w:hAnsi="Arial" w:cs="Arial"/>
        </w:rPr>
      </w:pPr>
      <w:r w:rsidRPr="00790939">
        <w:rPr>
          <w:rFonts w:ascii="Arial" w:hAnsi="Arial" w:cs="Arial"/>
        </w:rPr>
        <w:t xml:space="preserve">El riesgo quirúrgico </w:t>
      </w:r>
      <w:r w:rsidR="00835565" w:rsidRPr="00790939">
        <w:rPr>
          <w:rFonts w:ascii="Arial" w:hAnsi="Arial" w:cs="Arial"/>
        </w:rPr>
        <w:t xml:space="preserve">es definido por la </w:t>
      </w:r>
      <w:r w:rsidRPr="00790939">
        <w:rPr>
          <w:rFonts w:ascii="Arial" w:hAnsi="Arial" w:cs="Arial"/>
        </w:rPr>
        <w:t xml:space="preserve">clasificación </w:t>
      </w:r>
      <w:r w:rsidR="00835565" w:rsidRPr="00790939">
        <w:rPr>
          <w:rFonts w:ascii="Arial" w:hAnsi="Arial" w:cs="Arial"/>
        </w:rPr>
        <w:t xml:space="preserve">empleada; </w:t>
      </w:r>
      <w:r w:rsidR="00826450" w:rsidRPr="00790939">
        <w:rPr>
          <w:rFonts w:ascii="Arial" w:hAnsi="Arial" w:cs="Arial"/>
        </w:rPr>
        <w:t>valora</w:t>
      </w:r>
      <w:r w:rsidRPr="00790939">
        <w:rPr>
          <w:rFonts w:ascii="Arial" w:hAnsi="Arial" w:cs="Arial"/>
        </w:rPr>
        <w:t xml:space="preserve"> los factores de riesgo de cada paciente, tipo de procedimiento quirúrgico o tiempo requerido para el mismo.</w:t>
      </w:r>
      <w:r w:rsidR="007C52DD" w:rsidRPr="00790939">
        <w:rPr>
          <w:rFonts w:ascii="Arial" w:hAnsi="Arial" w:cs="Arial"/>
          <w:vertAlign w:val="superscript"/>
        </w:rPr>
        <w:t>2</w:t>
      </w:r>
      <w:r w:rsidR="00E164F7" w:rsidRPr="00790939">
        <w:rPr>
          <w:rFonts w:ascii="Arial" w:hAnsi="Arial" w:cs="Arial"/>
          <w:vertAlign w:val="superscript"/>
        </w:rPr>
        <w:t>3,24</w:t>
      </w:r>
      <w:r w:rsidR="00E164F7" w:rsidRPr="00790939">
        <w:rPr>
          <w:rFonts w:ascii="Arial" w:hAnsi="Arial" w:cs="Arial"/>
        </w:rPr>
        <w:t xml:space="preserve"> </w:t>
      </w:r>
      <w:r w:rsidR="00826450" w:rsidRPr="00790939">
        <w:rPr>
          <w:rFonts w:ascii="Arial" w:hAnsi="Arial" w:cs="Arial"/>
        </w:rPr>
        <w:t>El control glucemia deberá obtenerse en las siguientes circunstancias:</w:t>
      </w:r>
    </w:p>
    <w:p w:rsidR="00B37D89" w:rsidRPr="00790939" w:rsidRDefault="00B37D89" w:rsidP="00B37D89">
      <w:pPr>
        <w:pStyle w:val="Prrafodelista"/>
        <w:numPr>
          <w:ilvl w:val="0"/>
          <w:numId w:val="1"/>
        </w:numPr>
        <w:jc w:val="both"/>
        <w:rPr>
          <w:rFonts w:ascii="Arial" w:hAnsi="Arial" w:cs="Arial"/>
        </w:rPr>
      </w:pPr>
      <w:r w:rsidRPr="00790939">
        <w:rPr>
          <w:rFonts w:ascii="Arial" w:hAnsi="Arial" w:cs="Arial"/>
        </w:rPr>
        <w:lastRenderedPageBreak/>
        <w:t>La cirugía electiva en pacientes con diabetes mellitus no controlada debe programarse preferen</w:t>
      </w:r>
      <w:r w:rsidR="00C55562" w:rsidRPr="00790939">
        <w:rPr>
          <w:rFonts w:ascii="Arial" w:hAnsi="Arial" w:cs="Arial"/>
        </w:rPr>
        <w:t>te</w:t>
      </w:r>
      <w:r w:rsidRPr="00790939">
        <w:rPr>
          <w:rFonts w:ascii="Arial" w:hAnsi="Arial" w:cs="Arial"/>
        </w:rPr>
        <w:t>mente después de haber logrado un control glucémico aceptable.</w:t>
      </w:r>
    </w:p>
    <w:p w:rsidR="00B37D89" w:rsidRPr="00790939" w:rsidRDefault="00B37D89" w:rsidP="00B37D89">
      <w:pPr>
        <w:pStyle w:val="Prrafodelista"/>
        <w:numPr>
          <w:ilvl w:val="0"/>
          <w:numId w:val="1"/>
        </w:numPr>
        <w:jc w:val="both"/>
        <w:rPr>
          <w:rFonts w:ascii="Arial" w:hAnsi="Arial" w:cs="Arial"/>
        </w:rPr>
      </w:pPr>
      <w:r w:rsidRPr="00790939">
        <w:rPr>
          <w:rFonts w:ascii="Arial" w:hAnsi="Arial" w:cs="Arial"/>
        </w:rPr>
        <w:t xml:space="preserve">Si es posible debe programarse </w:t>
      </w:r>
      <w:r w:rsidR="00981A48" w:rsidRPr="00790939">
        <w:rPr>
          <w:rFonts w:ascii="Arial" w:hAnsi="Arial" w:cs="Arial"/>
        </w:rPr>
        <w:t xml:space="preserve">la cirugía </w:t>
      </w:r>
      <w:r w:rsidRPr="00790939">
        <w:rPr>
          <w:rFonts w:ascii="Arial" w:hAnsi="Arial" w:cs="Arial"/>
        </w:rPr>
        <w:t>a la primera hora de la mañana para minimiza el ayuno prolongado.</w:t>
      </w:r>
    </w:p>
    <w:p w:rsidR="00B37D89" w:rsidRPr="00790939" w:rsidRDefault="00B37D89" w:rsidP="00B37D89">
      <w:pPr>
        <w:pStyle w:val="Prrafodelista"/>
        <w:numPr>
          <w:ilvl w:val="0"/>
          <w:numId w:val="1"/>
        </w:numPr>
        <w:jc w:val="both"/>
        <w:rPr>
          <w:rFonts w:ascii="Arial" w:hAnsi="Arial" w:cs="Arial"/>
        </w:rPr>
      </w:pPr>
      <w:r w:rsidRPr="00790939">
        <w:rPr>
          <w:rFonts w:ascii="Arial" w:hAnsi="Arial" w:cs="Arial"/>
        </w:rPr>
        <w:t>En todas la situaciones se requiere un monitoreo frecuente de las cifras de glucosa en sangre (glucemia).</w:t>
      </w:r>
    </w:p>
    <w:p w:rsidR="00336240" w:rsidRPr="00790939" w:rsidRDefault="00826450" w:rsidP="00336240">
      <w:pPr>
        <w:pStyle w:val="Prrafodelista"/>
        <w:numPr>
          <w:ilvl w:val="0"/>
          <w:numId w:val="1"/>
        </w:numPr>
        <w:jc w:val="both"/>
        <w:rPr>
          <w:rFonts w:ascii="Arial" w:hAnsi="Arial" w:cs="Arial"/>
        </w:rPr>
      </w:pPr>
      <w:r w:rsidRPr="00790939">
        <w:rPr>
          <w:rFonts w:ascii="Arial" w:hAnsi="Arial" w:cs="Arial"/>
        </w:rPr>
        <w:t xml:space="preserve">En </w:t>
      </w:r>
      <w:r w:rsidR="00336240" w:rsidRPr="00790939">
        <w:rPr>
          <w:rFonts w:ascii="Arial" w:hAnsi="Arial" w:cs="Arial"/>
        </w:rPr>
        <w:t>Diabetes tipo 1:</w:t>
      </w:r>
    </w:p>
    <w:p w:rsidR="00336240" w:rsidRPr="00790939" w:rsidRDefault="00336240" w:rsidP="00336240">
      <w:pPr>
        <w:pStyle w:val="Prrafodelista"/>
        <w:numPr>
          <w:ilvl w:val="0"/>
          <w:numId w:val="2"/>
        </w:numPr>
        <w:jc w:val="both"/>
        <w:rPr>
          <w:rFonts w:ascii="Arial" w:hAnsi="Arial" w:cs="Arial"/>
        </w:rPr>
      </w:pPr>
      <w:r w:rsidRPr="00790939">
        <w:rPr>
          <w:rFonts w:ascii="Arial" w:hAnsi="Arial" w:cs="Arial"/>
        </w:rPr>
        <w:t>Todas las veces se requiere de alguna forma de insulina basal.</w:t>
      </w:r>
    </w:p>
    <w:p w:rsidR="00336240" w:rsidRPr="00790939" w:rsidRDefault="00336240" w:rsidP="00336240">
      <w:pPr>
        <w:pStyle w:val="Prrafodelista"/>
        <w:numPr>
          <w:ilvl w:val="0"/>
          <w:numId w:val="2"/>
        </w:numPr>
        <w:jc w:val="both"/>
        <w:rPr>
          <w:rFonts w:ascii="Arial" w:hAnsi="Arial" w:cs="Arial"/>
        </w:rPr>
      </w:pPr>
      <w:r w:rsidRPr="00790939">
        <w:rPr>
          <w:rFonts w:ascii="Arial" w:hAnsi="Arial" w:cs="Arial"/>
        </w:rPr>
        <w:t xml:space="preserve">En la tarde antes de la cirugía, la insulina basal programada habitualmente debe mantenerse. Si la administración es por la mañana se </w:t>
      </w:r>
      <w:r w:rsidR="00826450" w:rsidRPr="00790939">
        <w:rPr>
          <w:rFonts w:ascii="Arial" w:hAnsi="Arial" w:cs="Arial"/>
        </w:rPr>
        <w:t>continúa</w:t>
      </w:r>
      <w:r w:rsidRPr="00790939">
        <w:rPr>
          <w:rFonts w:ascii="Arial" w:hAnsi="Arial" w:cs="Arial"/>
        </w:rPr>
        <w:t xml:space="preserve"> recomendando aplicar la insulina basal sin ajuste de dosis.</w:t>
      </w:r>
      <w:r w:rsidR="00E164F7" w:rsidRPr="00790939">
        <w:rPr>
          <w:rFonts w:ascii="Arial" w:hAnsi="Arial" w:cs="Arial"/>
          <w:vertAlign w:val="superscript"/>
        </w:rPr>
        <w:t>2</w:t>
      </w:r>
      <w:r w:rsidR="00C76E06" w:rsidRPr="00790939">
        <w:rPr>
          <w:rFonts w:ascii="Arial" w:hAnsi="Arial" w:cs="Arial"/>
          <w:vertAlign w:val="superscript"/>
        </w:rPr>
        <w:t>,19</w:t>
      </w:r>
    </w:p>
    <w:p w:rsidR="00336240" w:rsidRPr="00790939" w:rsidRDefault="00336240" w:rsidP="00336240">
      <w:pPr>
        <w:pStyle w:val="Prrafodelista"/>
        <w:numPr>
          <w:ilvl w:val="0"/>
          <w:numId w:val="2"/>
        </w:numPr>
        <w:jc w:val="both"/>
        <w:rPr>
          <w:rFonts w:ascii="Arial" w:hAnsi="Arial" w:cs="Arial"/>
        </w:rPr>
      </w:pPr>
      <w:r w:rsidRPr="00790939">
        <w:rPr>
          <w:rFonts w:ascii="Arial" w:hAnsi="Arial" w:cs="Arial"/>
        </w:rPr>
        <w:t>Se pueden administrar infusiones de insulina (con dextrosa 5%), para evitar hipoglucemias mientras el paciente se encuentra en ayuno y hasta que se reinicie la alimentación por vía oral en el postoperatorio.</w:t>
      </w:r>
    </w:p>
    <w:p w:rsidR="00336240" w:rsidRPr="00790939" w:rsidRDefault="00C55562" w:rsidP="00336240">
      <w:pPr>
        <w:pStyle w:val="Prrafodelista"/>
        <w:numPr>
          <w:ilvl w:val="0"/>
          <w:numId w:val="2"/>
        </w:numPr>
        <w:jc w:val="both"/>
        <w:rPr>
          <w:rFonts w:ascii="Arial" w:hAnsi="Arial" w:cs="Arial"/>
        </w:rPr>
      </w:pPr>
      <w:r w:rsidRPr="00790939">
        <w:rPr>
          <w:rFonts w:ascii="Arial" w:hAnsi="Arial" w:cs="Arial"/>
        </w:rPr>
        <w:t>Para procedimientos complejos o los que requieran una situación de ayuno absoluto prolongado</w:t>
      </w:r>
      <w:r w:rsidR="00835565" w:rsidRPr="00790939">
        <w:rPr>
          <w:rFonts w:ascii="Arial" w:hAnsi="Arial" w:cs="Arial"/>
        </w:rPr>
        <w:t>, probablemente será necesaria</w:t>
      </w:r>
      <w:r w:rsidRPr="00790939">
        <w:rPr>
          <w:rFonts w:ascii="Arial" w:hAnsi="Arial" w:cs="Arial"/>
        </w:rPr>
        <w:t xml:space="preserve"> una infusión </w:t>
      </w:r>
      <w:r w:rsidR="00826450" w:rsidRPr="00790939">
        <w:rPr>
          <w:rFonts w:ascii="Arial" w:hAnsi="Arial" w:cs="Arial"/>
        </w:rPr>
        <w:t>continúa</w:t>
      </w:r>
      <w:r w:rsidRPr="00790939">
        <w:rPr>
          <w:rFonts w:ascii="Arial" w:hAnsi="Arial" w:cs="Arial"/>
        </w:rPr>
        <w:t xml:space="preserve"> de insulina.</w:t>
      </w:r>
    </w:p>
    <w:p w:rsidR="00C55562" w:rsidRPr="00790939" w:rsidRDefault="00C55562" w:rsidP="00336240">
      <w:pPr>
        <w:pStyle w:val="Prrafodelista"/>
        <w:numPr>
          <w:ilvl w:val="0"/>
          <w:numId w:val="2"/>
        </w:numPr>
        <w:jc w:val="both"/>
        <w:rPr>
          <w:rFonts w:ascii="Arial" w:hAnsi="Arial" w:cs="Arial"/>
        </w:rPr>
      </w:pPr>
      <w:r w:rsidRPr="00790939">
        <w:rPr>
          <w:rFonts w:ascii="Arial" w:hAnsi="Arial" w:cs="Arial"/>
        </w:rPr>
        <w:t>Se recomienda precaución son el uso de insulina subcutánea intraoperatoria y en cuidados intensivos debido a que las alteraciones de la perfusión tisular p</w:t>
      </w:r>
      <w:r w:rsidR="00835565" w:rsidRPr="00790939">
        <w:rPr>
          <w:rFonts w:ascii="Arial" w:hAnsi="Arial" w:cs="Arial"/>
        </w:rPr>
        <w:t>ueden dar lugar a variaciones de glucemia</w:t>
      </w:r>
      <w:r w:rsidRPr="00790939">
        <w:rPr>
          <w:rFonts w:ascii="Arial" w:hAnsi="Arial" w:cs="Arial"/>
        </w:rPr>
        <w:t>.</w:t>
      </w:r>
    </w:p>
    <w:p w:rsidR="00C55562" w:rsidRPr="00790939" w:rsidRDefault="00826450" w:rsidP="00C55562">
      <w:pPr>
        <w:pStyle w:val="Prrafodelista"/>
        <w:numPr>
          <w:ilvl w:val="0"/>
          <w:numId w:val="1"/>
        </w:numPr>
        <w:jc w:val="both"/>
        <w:rPr>
          <w:rFonts w:ascii="Arial" w:hAnsi="Arial" w:cs="Arial"/>
        </w:rPr>
      </w:pPr>
      <w:r w:rsidRPr="00790939">
        <w:rPr>
          <w:rFonts w:ascii="Arial" w:hAnsi="Arial" w:cs="Arial"/>
        </w:rPr>
        <w:t xml:space="preserve">En </w:t>
      </w:r>
      <w:r w:rsidR="00C55562" w:rsidRPr="00790939">
        <w:rPr>
          <w:rFonts w:ascii="Arial" w:hAnsi="Arial" w:cs="Arial"/>
        </w:rPr>
        <w:t>Diabetes tipo 2:</w:t>
      </w:r>
    </w:p>
    <w:p w:rsidR="00C55562" w:rsidRPr="00790939" w:rsidRDefault="00807716" w:rsidP="00C55562">
      <w:pPr>
        <w:pStyle w:val="Prrafodelista"/>
        <w:numPr>
          <w:ilvl w:val="0"/>
          <w:numId w:val="2"/>
        </w:numPr>
        <w:jc w:val="both"/>
        <w:rPr>
          <w:rFonts w:ascii="Arial" w:hAnsi="Arial" w:cs="Arial"/>
        </w:rPr>
      </w:pPr>
      <w:r w:rsidRPr="00790939">
        <w:rPr>
          <w:rFonts w:ascii="Arial" w:hAnsi="Arial" w:cs="Arial"/>
        </w:rPr>
        <w:t>El tratamiento de los diabéticos tipo 2 varía dependiendo los requerimientos y a la complejidad de la cirugía programada.</w:t>
      </w:r>
      <w:r w:rsidR="00C76E06" w:rsidRPr="00790939">
        <w:rPr>
          <w:rFonts w:ascii="Arial" w:hAnsi="Arial" w:cs="Arial"/>
          <w:vertAlign w:val="superscript"/>
        </w:rPr>
        <w:t>19,2</w:t>
      </w:r>
      <w:r w:rsidR="00216407" w:rsidRPr="00790939">
        <w:rPr>
          <w:rFonts w:ascii="Arial" w:hAnsi="Arial" w:cs="Arial"/>
          <w:vertAlign w:val="superscript"/>
        </w:rPr>
        <w:t>5,26</w:t>
      </w:r>
    </w:p>
    <w:p w:rsidR="00807716" w:rsidRPr="00790939" w:rsidRDefault="00807716" w:rsidP="00C55562">
      <w:pPr>
        <w:pStyle w:val="Prrafodelista"/>
        <w:numPr>
          <w:ilvl w:val="0"/>
          <w:numId w:val="2"/>
        </w:numPr>
        <w:jc w:val="both"/>
        <w:rPr>
          <w:rFonts w:ascii="Arial" w:hAnsi="Arial" w:cs="Arial"/>
        </w:rPr>
      </w:pPr>
      <w:r w:rsidRPr="00790939">
        <w:rPr>
          <w:rFonts w:ascii="Arial" w:hAnsi="Arial" w:cs="Arial"/>
        </w:rPr>
        <w:t xml:space="preserve">Los </w:t>
      </w:r>
      <w:r w:rsidRPr="00790939">
        <w:rPr>
          <w:rFonts w:ascii="Arial" w:hAnsi="Arial" w:cs="Arial"/>
          <w:i/>
        </w:rPr>
        <w:t xml:space="preserve">pacientes </w:t>
      </w:r>
      <w:r w:rsidR="00052A93" w:rsidRPr="00790939">
        <w:rPr>
          <w:rFonts w:ascii="Arial" w:hAnsi="Arial" w:cs="Arial"/>
          <w:i/>
        </w:rPr>
        <w:t xml:space="preserve">con diabetes </w:t>
      </w:r>
      <w:r w:rsidRPr="00790939">
        <w:rPr>
          <w:rFonts w:ascii="Arial" w:hAnsi="Arial" w:cs="Arial"/>
          <w:i/>
        </w:rPr>
        <w:t>tipo 2 que se controlan con dieta</w:t>
      </w:r>
      <w:r w:rsidRPr="00790939">
        <w:rPr>
          <w:rFonts w:ascii="Arial" w:hAnsi="Arial" w:cs="Arial"/>
        </w:rPr>
        <w:t xml:space="preserve"> generalmente se pueden controlar sin insulina.</w:t>
      </w:r>
    </w:p>
    <w:p w:rsidR="00807716" w:rsidRPr="00790939" w:rsidRDefault="00807716" w:rsidP="00C55562">
      <w:pPr>
        <w:pStyle w:val="Prrafodelista"/>
        <w:numPr>
          <w:ilvl w:val="0"/>
          <w:numId w:val="2"/>
        </w:numPr>
        <w:jc w:val="both"/>
        <w:rPr>
          <w:rFonts w:ascii="Arial" w:hAnsi="Arial" w:cs="Arial"/>
        </w:rPr>
      </w:pPr>
      <w:r w:rsidRPr="00790939">
        <w:rPr>
          <w:rFonts w:ascii="Arial" w:hAnsi="Arial" w:cs="Arial"/>
        </w:rPr>
        <w:t xml:space="preserve">Los valores de glucemia se pueden tratar periódicamente </w:t>
      </w:r>
      <w:r w:rsidR="00981A48" w:rsidRPr="00790939">
        <w:rPr>
          <w:rFonts w:ascii="Arial" w:hAnsi="Arial" w:cs="Arial"/>
        </w:rPr>
        <w:t>a cifras elevadas mayores de 180 mg/dL; pueden utilizarse</w:t>
      </w:r>
      <w:r w:rsidRPr="00790939">
        <w:rPr>
          <w:rFonts w:ascii="Arial" w:hAnsi="Arial" w:cs="Arial"/>
        </w:rPr>
        <w:t xml:space="preserve"> dosis intermitentes de insulina regular o de acción rápida.</w:t>
      </w:r>
    </w:p>
    <w:p w:rsidR="00807716" w:rsidRPr="00790939" w:rsidRDefault="00807716" w:rsidP="00C55562">
      <w:pPr>
        <w:pStyle w:val="Prrafodelista"/>
        <w:numPr>
          <w:ilvl w:val="0"/>
          <w:numId w:val="2"/>
        </w:numPr>
        <w:jc w:val="both"/>
        <w:rPr>
          <w:rFonts w:ascii="Arial" w:hAnsi="Arial" w:cs="Arial"/>
        </w:rPr>
      </w:pPr>
      <w:r w:rsidRPr="00790939">
        <w:rPr>
          <w:rFonts w:ascii="Arial" w:hAnsi="Arial" w:cs="Arial"/>
        </w:rPr>
        <w:t xml:space="preserve">Los </w:t>
      </w:r>
      <w:r w:rsidRPr="00790939">
        <w:rPr>
          <w:rFonts w:ascii="Arial" w:hAnsi="Arial" w:cs="Arial"/>
          <w:i/>
        </w:rPr>
        <w:t xml:space="preserve">pacientes con diabetes tipo 2 controlados con antidiabéticos orales </w:t>
      </w:r>
      <w:r w:rsidRPr="00790939">
        <w:rPr>
          <w:rFonts w:ascii="Arial" w:hAnsi="Arial" w:cs="Arial"/>
        </w:rPr>
        <w:t>pueden suspenderlos el día previo a la intervención.</w:t>
      </w:r>
    </w:p>
    <w:p w:rsidR="00807716" w:rsidRPr="00790939" w:rsidRDefault="00807716" w:rsidP="00807716">
      <w:pPr>
        <w:pStyle w:val="Prrafodelista"/>
        <w:numPr>
          <w:ilvl w:val="0"/>
          <w:numId w:val="2"/>
        </w:numPr>
        <w:jc w:val="both"/>
        <w:rPr>
          <w:rFonts w:ascii="Arial" w:hAnsi="Arial" w:cs="Arial"/>
        </w:rPr>
      </w:pPr>
      <w:r w:rsidRPr="00790939">
        <w:rPr>
          <w:rFonts w:ascii="Arial" w:hAnsi="Arial" w:cs="Arial"/>
        </w:rPr>
        <w:t>La metformina generalmente debe suspenderse 48 horas antes de la intervención quirúrgica; la función renal debe ser normal antes de reinstalar el tratamiento. Otros a</w:t>
      </w:r>
      <w:r w:rsidR="002316E9" w:rsidRPr="00790939">
        <w:rPr>
          <w:rFonts w:ascii="Arial" w:hAnsi="Arial" w:cs="Arial"/>
        </w:rPr>
        <w:t>gentes orales o antidiabéticos</w:t>
      </w:r>
      <w:r w:rsidRPr="00790939">
        <w:rPr>
          <w:rFonts w:ascii="Arial" w:hAnsi="Arial" w:cs="Arial"/>
        </w:rPr>
        <w:t xml:space="preserve"> subcutáneos deben reiniciarse cuando el paciente reinicie con normalidad la dieta.</w:t>
      </w:r>
    </w:p>
    <w:p w:rsidR="00807716" w:rsidRPr="00790939" w:rsidRDefault="00052A93" w:rsidP="00807716">
      <w:pPr>
        <w:pStyle w:val="Prrafodelista"/>
        <w:numPr>
          <w:ilvl w:val="0"/>
          <w:numId w:val="2"/>
        </w:numPr>
        <w:jc w:val="both"/>
        <w:rPr>
          <w:rFonts w:ascii="Arial" w:hAnsi="Arial" w:cs="Arial"/>
        </w:rPr>
      </w:pPr>
      <w:r w:rsidRPr="00790939">
        <w:rPr>
          <w:rFonts w:ascii="Arial" w:hAnsi="Arial" w:cs="Arial"/>
        </w:rPr>
        <w:t>La mayoría de los procedimientos pueden tratarse sin una infusión de insulina</w:t>
      </w:r>
    </w:p>
    <w:p w:rsidR="00052A93" w:rsidRPr="00790939" w:rsidRDefault="00052A93" w:rsidP="00807716">
      <w:pPr>
        <w:pStyle w:val="Prrafodelista"/>
        <w:numPr>
          <w:ilvl w:val="0"/>
          <w:numId w:val="2"/>
        </w:numPr>
        <w:jc w:val="both"/>
        <w:rPr>
          <w:rFonts w:ascii="Arial" w:hAnsi="Arial" w:cs="Arial"/>
        </w:rPr>
      </w:pPr>
      <w:r w:rsidRPr="00790939">
        <w:rPr>
          <w:rFonts w:ascii="Arial" w:hAnsi="Arial" w:cs="Arial"/>
        </w:rPr>
        <w:t>Las cifras de glucemia deben determinarse regularmente y los valores de 180 mg/dL se pueden tratar con dosis intermitentes de insulina de acción rápida.</w:t>
      </w:r>
    </w:p>
    <w:p w:rsidR="00052A93" w:rsidRPr="00790939" w:rsidRDefault="00052A93" w:rsidP="00807716">
      <w:pPr>
        <w:pStyle w:val="Prrafodelista"/>
        <w:numPr>
          <w:ilvl w:val="0"/>
          <w:numId w:val="2"/>
        </w:numPr>
        <w:jc w:val="both"/>
        <w:rPr>
          <w:rFonts w:ascii="Arial" w:hAnsi="Arial" w:cs="Arial"/>
        </w:rPr>
      </w:pPr>
      <w:r w:rsidRPr="00790939">
        <w:rPr>
          <w:rFonts w:ascii="Arial" w:hAnsi="Arial" w:cs="Arial"/>
        </w:rPr>
        <w:t>Los pacientes con diabetes tipo 2 controlada con insulina</w:t>
      </w:r>
      <w:r w:rsidR="00D46BFA" w:rsidRPr="00790939">
        <w:rPr>
          <w:rFonts w:ascii="Arial" w:hAnsi="Arial" w:cs="Arial"/>
        </w:rPr>
        <w:t>, en los que se prevé que puedan comer en el postoperatorio, se mantiene la insulina basal de la mañana del procedimiento.</w:t>
      </w:r>
    </w:p>
    <w:p w:rsidR="00D46BFA" w:rsidRPr="00790939" w:rsidRDefault="00D46BFA" w:rsidP="00807716">
      <w:pPr>
        <w:pStyle w:val="Prrafodelista"/>
        <w:numPr>
          <w:ilvl w:val="0"/>
          <w:numId w:val="2"/>
        </w:numPr>
        <w:jc w:val="both"/>
        <w:rPr>
          <w:rFonts w:ascii="Arial" w:hAnsi="Arial" w:cs="Arial"/>
        </w:rPr>
      </w:pPr>
      <w:r w:rsidRPr="00790939">
        <w:rPr>
          <w:rFonts w:ascii="Arial" w:hAnsi="Arial" w:cs="Arial"/>
        </w:rPr>
        <w:t>Si se administra insulina de acción prolongada (glargina o detemir), el paciente puede recibir las dosis por la mañana; en el 50-100% de la dosis habitual</w:t>
      </w:r>
      <w:r w:rsidR="00715A20" w:rsidRPr="00790939">
        <w:rPr>
          <w:rFonts w:ascii="Arial" w:hAnsi="Arial" w:cs="Arial"/>
        </w:rPr>
        <w:t>.</w:t>
      </w:r>
      <w:r w:rsidR="00715A20" w:rsidRPr="00790939">
        <w:rPr>
          <w:rFonts w:ascii="Arial" w:hAnsi="Arial" w:cs="Arial"/>
          <w:vertAlign w:val="superscript"/>
        </w:rPr>
        <w:t>2</w:t>
      </w:r>
      <w:r w:rsidR="00216407" w:rsidRPr="00790939">
        <w:rPr>
          <w:rFonts w:ascii="Arial" w:hAnsi="Arial" w:cs="Arial"/>
          <w:vertAlign w:val="superscript"/>
        </w:rPr>
        <w:t>,</w:t>
      </w:r>
      <w:r w:rsidR="00C76E06" w:rsidRPr="00790939">
        <w:rPr>
          <w:rFonts w:ascii="Arial" w:hAnsi="Arial" w:cs="Arial"/>
          <w:vertAlign w:val="superscript"/>
        </w:rPr>
        <w:t>19,</w:t>
      </w:r>
      <w:r w:rsidR="00216407" w:rsidRPr="00790939">
        <w:rPr>
          <w:rFonts w:ascii="Arial" w:hAnsi="Arial" w:cs="Arial"/>
          <w:vertAlign w:val="superscript"/>
        </w:rPr>
        <w:t>26</w:t>
      </w:r>
    </w:p>
    <w:p w:rsidR="00D46BFA" w:rsidRPr="00790939" w:rsidRDefault="00D46BFA" w:rsidP="00807716">
      <w:pPr>
        <w:pStyle w:val="Prrafodelista"/>
        <w:numPr>
          <w:ilvl w:val="0"/>
          <w:numId w:val="2"/>
        </w:numPr>
        <w:jc w:val="both"/>
        <w:rPr>
          <w:rFonts w:ascii="Arial" w:hAnsi="Arial" w:cs="Arial"/>
        </w:rPr>
      </w:pPr>
      <w:r w:rsidRPr="00790939">
        <w:rPr>
          <w:rFonts w:ascii="Arial" w:hAnsi="Arial" w:cs="Arial"/>
        </w:rPr>
        <w:lastRenderedPageBreak/>
        <w:t>Si el paciente tiene insulina de acción intermedia (NPH), el paciente puede administrarse la mitad o las dos terceras partes de la dosis habitual de la mañana, para evitar hipoglucemias alrededor del procedimiento.</w:t>
      </w:r>
    </w:p>
    <w:p w:rsidR="00D46BFA" w:rsidRPr="00790939" w:rsidRDefault="00BC2DC3" w:rsidP="00807716">
      <w:pPr>
        <w:pStyle w:val="Prrafodelista"/>
        <w:numPr>
          <w:ilvl w:val="0"/>
          <w:numId w:val="2"/>
        </w:numPr>
        <w:jc w:val="both"/>
        <w:rPr>
          <w:rFonts w:ascii="Arial" w:hAnsi="Arial" w:cs="Arial"/>
        </w:rPr>
      </w:pPr>
      <w:r w:rsidRPr="00790939">
        <w:rPr>
          <w:rFonts w:ascii="Arial" w:hAnsi="Arial" w:cs="Arial"/>
        </w:rPr>
        <w:t>Pueden utilizarse soluciones con dextrosa para evitar hipoglucemias.</w:t>
      </w:r>
    </w:p>
    <w:p w:rsidR="00BC2DC3" w:rsidRPr="00AC283B" w:rsidRDefault="00BC2DC3" w:rsidP="00807716">
      <w:pPr>
        <w:pStyle w:val="Prrafodelista"/>
        <w:numPr>
          <w:ilvl w:val="0"/>
          <w:numId w:val="2"/>
        </w:numPr>
        <w:jc w:val="both"/>
        <w:rPr>
          <w:rFonts w:ascii="Arial" w:hAnsi="Arial" w:cs="Arial"/>
          <w:sz w:val="24"/>
          <w:szCs w:val="24"/>
        </w:rPr>
      </w:pPr>
      <w:r w:rsidRPr="00790939">
        <w:rPr>
          <w:rFonts w:ascii="Arial" w:hAnsi="Arial" w:cs="Arial"/>
        </w:rPr>
        <w:t>Los pacientes sometidos a cirugías mayores requerirán insulina en infusión a dosis habitualmente de 0.2 U/Kg/hora en el perioperatorio; con soluciones con dextrosa y potasio; para evitar hipoglucemia o hipocalemia respectivamente.</w:t>
      </w:r>
      <w:r w:rsidRPr="00AC283B">
        <w:rPr>
          <w:rFonts w:ascii="Arial" w:hAnsi="Arial" w:cs="Arial"/>
          <w:sz w:val="24"/>
          <w:szCs w:val="24"/>
        </w:rPr>
        <w:t xml:space="preserve"> </w:t>
      </w:r>
      <w:r w:rsidR="00715A20" w:rsidRPr="00AC283B">
        <w:rPr>
          <w:rFonts w:ascii="Arial" w:hAnsi="Arial" w:cs="Arial"/>
          <w:sz w:val="24"/>
          <w:szCs w:val="24"/>
          <w:vertAlign w:val="superscript"/>
        </w:rPr>
        <w:t>2</w:t>
      </w:r>
      <w:r w:rsidR="00C76E06" w:rsidRPr="00AC283B">
        <w:rPr>
          <w:rFonts w:ascii="Arial" w:hAnsi="Arial" w:cs="Arial"/>
          <w:sz w:val="24"/>
          <w:szCs w:val="24"/>
          <w:vertAlign w:val="superscript"/>
        </w:rPr>
        <w:t>,19</w:t>
      </w:r>
      <w:r w:rsidR="00715A20" w:rsidRPr="00AC283B">
        <w:rPr>
          <w:rFonts w:ascii="Arial" w:hAnsi="Arial" w:cs="Arial"/>
          <w:sz w:val="24"/>
          <w:szCs w:val="24"/>
          <w:vertAlign w:val="superscript"/>
        </w:rPr>
        <w:t>,2</w:t>
      </w:r>
      <w:r w:rsidR="00216407" w:rsidRPr="00AC283B">
        <w:rPr>
          <w:rFonts w:ascii="Arial" w:hAnsi="Arial" w:cs="Arial"/>
          <w:sz w:val="24"/>
          <w:szCs w:val="24"/>
          <w:vertAlign w:val="superscript"/>
        </w:rPr>
        <w:t>5,26</w:t>
      </w:r>
    </w:p>
    <w:p w:rsidR="008E57E7" w:rsidRPr="00AC283B" w:rsidRDefault="008E57E7" w:rsidP="00BC2DC3">
      <w:pPr>
        <w:jc w:val="both"/>
        <w:rPr>
          <w:rFonts w:ascii="Arial" w:hAnsi="Arial" w:cs="Arial"/>
          <w:sz w:val="24"/>
          <w:szCs w:val="24"/>
        </w:rPr>
      </w:pPr>
    </w:p>
    <w:p w:rsidR="008E57E7" w:rsidRPr="00AC283B" w:rsidRDefault="008E57E7" w:rsidP="00BC2DC3">
      <w:pPr>
        <w:jc w:val="both"/>
        <w:rPr>
          <w:rFonts w:ascii="Arial" w:hAnsi="Arial" w:cs="Arial"/>
          <w:b/>
          <w:sz w:val="24"/>
          <w:szCs w:val="24"/>
        </w:rPr>
      </w:pPr>
      <w:r w:rsidRPr="00790939">
        <w:rPr>
          <w:rFonts w:ascii="Arial" w:hAnsi="Arial" w:cs="Arial"/>
          <w:b/>
          <w:sz w:val="24"/>
          <w:szCs w:val="24"/>
        </w:rPr>
        <w:t>POSTOPERATORIO</w:t>
      </w:r>
    </w:p>
    <w:p w:rsidR="008E57E7" w:rsidRPr="00790939" w:rsidRDefault="00BC2DC3" w:rsidP="008E57E7">
      <w:pPr>
        <w:jc w:val="both"/>
        <w:rPr>
          <w:rFonts w:ascii="Arial" w:hAnsi="Arial" w:cs="Arial"/>
        </w:rPr>
      </w:pPr>
      <w:r w:rsidRPr="00790939">
        <w:rPr>
          <w:rFonts w:ascii="Arial" w:hAnsi="Arial" w:cs="Arial"/>
        </w:rPr>
        <w:t>Recientemente se ha discutid</w:t>
      </w:r>
      <w:r w:rsidR="008E57E7" w:rsidRPr="00790939">
        <w:rPr>
          <w:rFonts w:ascii="Arial" w:hAnsi="Arial" w:cs="Arial"/>
        </w:rPr>
        <w:t>o sobre las cifras</w:t>
      </w:r>
      <w:r w:rsidRPr="00790939">
        <w:rPr>
          <w:rFonts w:ascii="Arial" w:hAnsi="Arial" w:cs="Arial"/>
        </w:rPr>
        <w:t xml:space="preserve"> objetivos</w:t>
      </w:r>
      <w:r w:rsidR="008E57E7" w:rsidRPr="00790939">
        <w:rPr>
          <w:rFonts w:ascii="Arial" w:hAnsi="Arial" w:cs="Arial"/>
        </w:rPr>
        <w:t xml:space="preserve"> (o blanco)</w:t>
      </w:r>
      <w:r w:rsidRPr="00790939">
        <w:rPr>
          <w:rFonts w:ascii="Arial" w:hAnsi="Arial" w:cs="Arial"/>
        </w:rPr>
        <w:t xml:space="preserve"> de glucemias en que debe</w:t>
      </w:r>
      <w:r w:rsidR="008E57E7" w:rsidRPr="00790939">
        <w:rPr>
          <w:rFonts w:ascii="Arial" w:hAnsi="Arial" w:cs="Arial"/>
        </w:rPr>
        <w:t>n</w:t>
      </w:r>
      <w:r w:rsidR="00C76E06" w:rsidRPr="00790939">
        <w:rPr>
          <w:rFonts w:ascii="Arial" w:hAnsi="Arial" w:cs="Arial"/>
        </w:rPr>
        <w:t xml:space="preserve"> procurar</w:t>
      </w:r>
      <w:r w:rsidRPr="00790939">
        <w:rPr>
          <w:rFonts w:ascii="Arial" w:hAnsi="Arial" w:cs="Arial"/>
        </w:rPr>
        <w:t xml:space="preserve"> mantene</w:t>
      </w:r>
      <w:r w:rsidR="00C76E06" w:rsidRPr="00790939">
        <w:rPr>
          <w:rFonts w:ascii="Arial" w:hAnsi="Arial" w:cs="Arial"/>
        </w:rPr>
        <w:t>r en</w:t>
      </w:r>
      <w:r w:rsidR="008E57E7" w:rsidRPr="00790939">
        <w:rPr>
          <w:rFonts w:ascii="Arial" w:hAnsi="Arial" w:cs="Arial"/>
        </w:rPr>
        <w:t xml:space="preserve"> los pacientes</w:t>
      </w:r>
      <w:r w:rsidRPr="00790939">
        <w:rPr>
          <w:rFonts w:ascii="Arial" w:hAnsi="Arial" w:cs="Arial"/>
        </w:rPr>
        <w:t xml:space="preserve"> con hiperglucemias postquirúrgicas</w:t>
      </w:r>
      <w:r w:rsidR="00C76E06" w:rsidRPr="00790939">
        <w:rPr>
          <w:rFonts w:ascii="Arial" w:hAnsi="Arial" w:cs="Arial"/>
        </w:rPr>
        <w:t>.</w:t>
      </w:r>
      <w:r w:rsidR="00C76E06" w:rsidRPr="00790939">
        <w:rPr>
          <w:rFonts w:ascii="Arial" w:hAnsi="Arial" w:cs="Arial"/>
          <w:vertAlign w:val="superscript"/>
        </w:rPr>
        <w:t>9,19,20</w:t>
      </w:r>
    </w:p>
    <w:p w:rsidR="008E57E7" w:rsidRPr="00790939" w:rsidRDefault="008E57E7" w:rsidP="008E57E7">
      <w:pPr>
        <w:pStyle w:val="Prrafodelista"/>
        <w:numPr>
          <w:ilvl w:val="0"/>
          <w:numId w:val="6"/>
        </w:numPr>
        <w:jc w:val="both"/>
        <w:rPr>
          <w:rFonts w:ascii="Arial" w:hAnsi="Arial" w:cs="Arial"/>
        </w:rPr>
      </w:pPr>
      <w:r w:rsidRPr="00790939">
        <w:rPr>
          <w:rFonts w:ascii="Arial" w:hAnsi="Arial" w:cs="Arial"/>
        </w:rPr>
        <w:t>Se discute que las mejores cifras de glucemia en los pacientes en el postoperatorio en unidades de cuidados críticos son las que se encuentran en el rango de 80-110 mg/dL con las que observo reducción la mortalidad.</w:t>
      </w:r>
      <w:r w:rsidR="00C76E06" w:rsidRPr="00790939">
        <w:rPr>
          <w:rFonts w:ascii="Arial" w:hAnsi="Arial" w:cs="Arial"/>
          <w:vertAlign w:val="superscript"/>
        </w:rPr>
        <w:t>3</w:t>
      </w:r>
    </w:p>
    <w:p w:rsidR="008E57E7" w:rsidRPr="00790939" w:rsidRDefault="008E57E7" w:rsidP="008E57E7">
      <w:pPr>
        <w:pStyle w:val="Prrafodelista"/>
        <w:numPr>
          <w:ilvl w:val="0"/>
          <w:numId w:val="6"/>
        </w:numPr>
        <w:jc w:val="both"/>
        <w:rPr>
          <w:rFonts w:ascii="Arial" w:hAnsi="Arial" w:cs="Arial"/>
        </w:rPr>
      </w:pPr>
      <w:r w:rsidRPr="00790939">
        <w:rPr>
          <w:rFonts w:ascii="Arial" w:hAnsi="Arial" w:cs="Arial"/>
        </w:rPr>
        <w:t>Existen estudios en los que se observa que la infusión de insulina perioperatoria debe mantenerse con cifras de glucemia entre 100-150 mg/dL con las qu</w:t>
      </w:r>
      <w:r w:rsidR="00C76E06" w:rsidRPr="00790939">
        <w:rPr>
          <w:rFonts w:ascii="Arial" w:hAnsi="Arial" w:cs="Arial"/>
        </w:rPr>
        <w:t>e mejoraba aún más la sobrevida de estos pacientes</w:t>
      </w:r>
      <w:r w:rsidR="001F792C" w:rsidRPr="00790939">
        <w:rPr>
          <w:rFonts w:ascii="Arial" w:hAnsi="Arial" w:cs="Arial"/>
        </w:rPr>
        <w:t>.</w:t>
      </w:r>
      <w:r w:rsidR="00C76E06" w:rsidRPr="00790939">
        <w:rPr>
          <w:rFonts w:ascii="Arial" w:hAnsi="Arial" w:cs="Arial"/>
          <w:vertAlign w:val="superscript"/>
        </w:rPr>
        <w:t>9</w:t>
      </w:r>
    </w:p>
    <w:p w:rsidR="001F792C" w:rsidRPr="00790939" w:rsidRDefault="001F792C" w:rsidP="008E57E7">
      <w:pPr>
        <w:pStyle w:val="Prrafodelista"/>
        <w:numPr>
          <w:ilvl w:val="0"/>
          <w:numId w:val="6"/>
        </w:numPr>
        <w:jc w:val="both"/>
        <w:rPr>
          <w:rFonts w:ascii="Arial" w:hAnsi="Arial" w:cs="Arial"/>
        </w:rPr>
      </w:pPr>
      <w:r w:rsidRPr="00790939">
        <w:rPr>
          <w:rFonts w:ascii="Arial" w:hAnsi="Arial" w:cs="Arial"/>
        </w:rPr>
        <w:t xml:space="preserve">En los postoperatorios de los pacientes diabéticos sometidos a cirugía general, los valores recurrentes </w:t>
      </w:r>
      <w:r w:rsidR="00C76E06" w:rsidRPr="00790939">
        <w:rPr>
          <w:rFonts w:ascii="Arial" w:hAnsi="Arial" w:cs="Arial"/>
        </w:rPr>
        <w:t xml:space="preserve">de glucemia </w:t>
      </w:r>
      <w:r w:rsidRPr="00790939">
        <w:rPr>
          <w:rFonts w:ascii="Arial" w:hAnsi="Arial" w:cs="Arial"/>
        </w:rPr>
        <w:t>por arriba de 200 mg/dL, se asociaron a una peor evolución.</w:t>
      </w:r>
    </w:p>
    <w:p w:rsidR="003052D1" w:rsidRPr="00790939" w:rsidRDefault="003052D1" w:rsidP="008E57E7">
      <w:pPr>
        <w:pStyle w:val="Prrafodelista"/>
        <w:numPr>
          <w:ilvl w:val="0"/>
          <w:numId w:val="6"/>
        </w:numPr>
        <w:jc w:val="both"/>
        <w:rPr>
          <w:rFonts w:ascii="Arial" w:hAnsi="Arial" w:cs="Arial"/>
        </w:rPr>
      </w:pPr>
      <w:r w:rsidRPr="00790939">
        <w:rPr>
          <w:rFonts w:ascii="Arial" w:hAnsi="Arial" w:cs="Arial"/>
        </w:rPr>
        <w:t>Las declaraciones de diferentes consensos relacionados con la diabetes proponen que los pacientes que no alcancen el control glucémico con las diferentes opciones de antidiabéticos deben iniciar de inmediato con insulina, junto con el manejo del estilo de vida.</w:t>
      </w:r>
      <w:r w:rsidR="002316E9" w:rsidRPr="00790939">
        <w:rPr>
          <w:rFonts w:ascii="Arial" w:hAnsi="Arial" w:cs="Arial"/>
          <w:vertAlign w:val="superscript"/>
        </w:rPr>
        <w:t>19</w:t>
      </w:r>
    </w:p>
    <w:p w:rsidR="00B6548F" w:rsidRPr="00790939" w:rsidRDefault="002316E9" w:rsidP="008E57E7">
      <w:pPr>
        <w:pStyle w:val="Prrafodelista"/>
        <w:numPr>
          <w:ilvl w:val="0"/>
          <w:numId w:val="6"/>
        </w:numPr>
        <w:jc w:val="both"/>
        <w:rPr>
          <w:rFonts w:ascii="Arial" w:hAnsi="Arial" w:cs="Arial"/>
        </w:rPr>
      </w:pPr>
      <w:r w:rsidRPr="00790939">
        <w:rPr>
          <w:rFonts w:ascii="Arial" w:hAnsi="Arial" w:cs="Arial"/>
        </w:rPr>
        <w:t>El uso</w:t>
      </w:r>
      <w:r w:rsidR="00B6548F" w:rsidRPr="00790939">
        <w:rPr>
          <w:rFonts w:ascii="Arial" w:hAnsi="Arial" w:cs="Arial"/>
        </w:rPr>
        <w:t xml:space="preserve"> de las insulinas análogas deben</w:t>
      </w:r>
      <w:r w:rsidRPr="00790939">
        <w:rPr>
          <w:rFonts w:ascii="Arial" w:hAnsi="Arial" w:cs="Arial"/>
        </w:rPr>
        <w:t xml:space="preserve"> ser consideradas en l</w:t>
      </w:r>
      <w:r w:rsidR="00B6548F" w:rsidRPr="00790939">
        <w:rPr>
          <w:rFonts w:ascii="Arial" w:hAnsi="Arial" w:cs="Arial"/>
        </w:rPr>
        <w:t xml:space="preserve">os pacientes </w:t>
      </w:r>
      <w:r w:rsidRPr="00790939">
        <w:rPr>
          <w:rFonts w:ascii="Arial" w:hAnsi="Arial" w:cs="Arial"/>
        </w:rPr>
        <w:t xml:space="preserve">que no se encuentren en control </w:t>
      </w:r>
      <w:r w:rsidR="00B6548F" w:rsidRPr="00790939">
        <w:rPr>
          <w:rFonts w:ascii="Arial" w:hAnsi="Arial" w:cs="Arial"/>
        </w:rPr>
        <w:t>a partir de este periodo</w:t>
      </w:r>
      <w:r w:rsidRPr="00790939">
        <w:rPr>
          <w:rFonts w:ascii="Arial" w:hAnsi="Arial" w:cs="Arial"/>
        </w:rPr>
        <w:t>.</w:t>
      </w:r>
      <w:r w:rsidR="00B6548F" w:rsidRPr="00790939">
        <w:rPr>
          <w:rFonts w:ascii="Arial" w:hAnsi="Arial" w:cs="Arial"/>
        </w:rPr>
        <w:t xml:space="preserve"> </w:t>
      </w:r>
      <w:r w:rsidR="005B3148" w:rsidRPr="00790939">
        <w:rPr>
          <w:rFonts w:ascii="Arial" w:hAnsi="Arial" w:cs="Arial"/>
        </w:rPr>
        <w:t xml:space="preserve">Con </w:t>
      </w:r>
      <w:r w:rsidR="003052D1" w:rsidRPr="00790939">
        <w:rPr>
          <w:rFonts w:ascii="Arial" w:hAnsi="Arial" w:cs="Arial"/>
        </w:rPr>
        <w:t>la</w:t>
      </w:r>
      <w:r w:rsidR="005B3148" w:rsidRPr="00790939">
        <w:rPr>
          <w:rFonts w:ascii="Arial" w:hAnsi="Arial" w:cs="Arial"/>
        </w:rPr>
        <w:t>s</w:t>
      </w:r>
      <w:r w:rsidR="003052D1" w:rsidRPr="00790939">
        <w:rPr>
          <w:rFonts w:ascii="Arial" w:hAnsi="Arial" w:cs="Arial"/>
        </w:rPr>
        <w:t xml:space="preserve"> insulina</w:t>
      </w:r>
      <w:r w:rsidR="005B3148" w:rsidRPr="00790939">
        <w:rPr>
          <w:rFonts w:ascii="Arial" w:hAnsi="Arial" w:cs="Arial"/>
        </w:rPr>
        <w:t>s</w:t>
      </w:r>
      <w:r w:rsidR="003052D1" w:rsidRPr="00790939">
        <w:rPr>
          <w:rFonts w:ascii="Arial" w:hAnsi="Arial" w:cs="Arial"/>
        </w:rPr>
        <w:t xml:space="preserve"> basa</w:t>
      </w:r>
      <w:r w:rsidR="005B3148" w:rsidRPr="00790939">
        <w:rPr>
          <w:rFonts w:ascii="Arial" w:hAnsi="Arial" w:cs="Arial"/>
        </w:rPr>
        <w:t>les</w:t>
      </w:r>
      <w:r w:rsidR="003052D1" w:rsidRPr="00790939">
        <w:rPr>
          <w:rFonts w:ascii="Arial" w:hAnsi="Arial" w:cs="Arial"/>
        </w:rPr>
        <w:t xml:space="preserve"> (detemir y glargina)</w:t>
      </w:r>
      <w:r w:rsidR="005B3148" w:rsidRPr="00790939">
        <w:rPr>
          <w:rFonts w:ascii="Arial" w:hAnsi="Arial" w:cs="Arial"/>
        </w:rPr>
        <w:t xml:space="preserve"> podemos recuperar la fisiología de los periodos de ayuno</w:t>
      </w:r>
      <w:r w:rsidR="003052D1" w:rsidRPr="00790939">
        <w:rPr>
          <w:rFonts w:ascii="Arial" w:hAnsi="Arial" w:cs="Arial"/>
        </w:rPr>
        <w:t xml:space="preserve"> y con los análogos </w:t>
      </w:r>
      <w:r w:rsidR="005B3148" w:rsidRPr="00790939">
        <w:rPr>
          <w:rFonts w:ascii="Arial" w:hAnsi="Arial" w:cs="Arial"/>
        </w:rPr>
        <w:t>de acción rápida</w:t>
      </w:r>
      <w:r w:rsidR="003052D1" w:rsidRPr="00790939">
        <w:rPr>
          <w:rFonts w:ascii="Arial" w:hAnsi="Arial" w:cs="Arial"/>
        </w:rPr>
        <w:t xml:space="preserve"> </w:t>
      </w:r>
      <w:r w:rsidR="00A2668A" w:rsidRPr="00790939">
        <w:rPr>
          <w:rFonts w:ascii="Arial" w:hAnsi="Arial" w:cs="Arial"/>
        </w:rPr>
        <w:t xml:space="preserve">(lispro, aspart y glulisina) </w:t>
      </w:r>
      <w:r w:rsidR="005B3148" w:rsidRPr="00790939">
        <w:rPr>
          <w:rFonts w:ascii="Arial" w:hAnsi="Arial" w:cs="Arial"/>
        </w:rPr>
        <w:t>se corrige</w:t>
      </w:r>
      <w:r w:rsidR="003052D1" w:rsidRPr="00790939">
        <w:rPr>
          <w:rFonts w:ascii="Arial" w:hAnsi="Arial" w:cs="Arial"/>
        </w:rPr>
        <w:t xml:space="preserve"> de la primera fase de secreción de insulina relacionada por el consumo de alimentos.</w:t>
      </w:r>
      <w:r w:rsidR="00A2668A" w:rsidRPr="00790939">
        <w:rPr>
          <w:rFonts w:ascii="Arial" w:hAnsi="Arial" w:cs="Arial"/>
        </w:rPr>
        <w:t xml:space="preserve"> Recordando la posibilidad de mezclas </w:t>
      </w:r>
      <w:r w:rsidR="006E107B" w:rsidRPr="00790939">
        <w:rPr>
          <w:rFonts w:ascii="Arial" w:hAnsi="Arial" w:cs="Arial"/>
        </w:rPr>
        <w:t xml:space="preserve">también disponibles a reducir el </w:t>
      </w:r>
      <w:r w:rsidR="005B3148" w:rsidRPr="00790939">
        <w:rPr>
          <w:rFonts w:ascii="Arial" w:hAnsi="Arial" w:cs="Arial"/>
        </w:rPr>
        <w:t>número</w:t>
      </w:r>
      <w:r w:rsidR="006E107B" w:rsidRPr="00790939">
        <w:rPr>
          <w:rFonts w:ascii="Arial" w:hAnsi="Arial" w:cs="Arial"/>
        </w:rPr>
        <w:t xml:space="preserve"> a aplicaciones.</w:t>
      </w:r>
    </w:p>
    <w:p w:rsidR="00A2668A" w:rsidRPr="00790939" w:rsidRDefault="00A2668A" w:rsidP="008E57E7">
      <w:pPr>
        <w:pStyle w:val="Prrafodelista"/>
        <w:numPr>
          <w:ilvl w:val="0"/>
          <w:numId w:val="6"/>
        </w:numPr>
        <w:jc w:val="both"/>
        <w:rPr>
          <w:rFonts w:ascii="Arial" w:hAnsi="Arial" w:cs="Arial"/>
        </w:rPr>
      </w:pPr>
      <w:r w:rsidRPr="00790939">
        <w:rPr>
          <w:rFonts w:ascii="Arial" w:hAnsi="Arial" w:cs="Arial"/>
        </w:rPr>
        <w:t>Las insulinas humanas (NPH y regular) siguen siendo menos costosas y una opción cuando es una preocupación para los pacientes, existen también presentaciones en mezcla (70/30).</w:t>
      </w:r>
      <w:r w:rsidRPr="00790939">
        <w:rPr>
          <w:rFonts w:ascii="Arial" w:hAnsi="Arial" w:cs="Arial"/>
          <w:vertAlign w:val="superscript"/>
        </w:rPr>
        <w:t>19.26</w:t>
      </w:r>
      <w:r w:rsidR="00AC283B" w:rsidRPr="00790939">
        <w:rPr>
          <w:rFonts w:ascii="Arial" w:hAnsi="Arial" w:cs="Arial"/>
          <w:vertAlign w:val="superscript"/>
        </w:rPr>
        <w:t>,27</w:t>
      </w:r>
    </w:p>
    <w:p w:rsidR="000973F6" w:rsidRPr="00790939" w:rsidRDefault="001F792C" w:rsidP="003C5719">
      <w:pPr>
        <w:jc w:val="both"/>
        <w:rPr>
          <w:rFonts w:ascii="Arial" w:hAnsi="Arial" w:cs="Arial"/>
        </w:rPr>
      </w:pPr>
      <w:r w:rsidRPr="00790939">
        <w:rPr>
          <w:rFonts w:ascii="Arial" w:hAnsi="Arial" w:cs="Arial"/>
        </w:rPr>
        <w:t>El Colegio Americano de Endocrinólogos recomendó en el 2004 con los datos de los estudios clínicos revisados hasta ese momento que las cifras de los pacientes con hiperglucemias se mantengan menores de 100 mg/dL en las unidades de cuidados intensivas (UTI) y que se mantengan por debajo de 180 mg/dL en todos los pacientes hospitalizados.</w:t>
      </w:r>
      <w:r w:rsidR="00C76E06" w:rsidRPr="00790939">
        <w:rPr>
          <w:rFonts w:ascii="Arial" w:hAnsi="Arial" w:cs="Arial"/>
          <w:vertAlign w:val="superscript"/>
        </w:rPr>
        <w:t>3</w:t>
      </w:r>
      <w:r w:rsidRPr="00790939">
        <w:rPr>
          <w:rFonts w:ascii="Arial" w:hAnsi="Arial" w:cs="Arial"/>
        </w:rPr>
        <w:t xml:space="preserve"> El estudio </w:t>
      </w:r>
      <w:r w:rsidR="00ED1E7D" w:rsidRPr="00790939">
        <w:rPr>
          <w:rFonts w:ascii="Arial" w:hAnsi="Arial" w:cs="Arial"/>
        </w:rPr>
        <w:t>NICE-</w:t>
      </w:r>
      <w:r w:rsidRPr="00790939">
        <w:rPr>
          <w:rFonts w:ascii="Arial" w:hAnsi="Arial" w:cs="Arial"/>
        </w:rPr>
        <w:t xml:space="preserve">SUGAR con cerca de 5000 pacientes propone que las </w:t>
      </w:r>
      <w:r w:rsidRPr="00790939">
        <w:rPr>
          <w:rFonts w:ascii="Arial" w:hAnsi="Arial" w:cs="Arial"/>
        </w:rPr>
        <w:lastRenderedPageBreak/>
        <w:t>cifras de control de los pacientes en unidades de cuidados intensivo se mantenga en rango de 100-140 mg/d</w:t>
      </w:r>
      <w:r w:rsidR="00A2668A" w:rsidRPr="00790939">
        <w:rPr>
          <w:rFonts w:ascii="Arial" w:hAnsi="Arial" w:cs="Arial"/>
        </w:rPr>
        <w:t>L y en todos los demás procuremos cifras</w:t>
      </w:r>
      <w:r w:rsidRPr="00790939">
        <w:rPr>
          <w:rFonts w:ascii="Arial" w:hAnsi="Arial" w:cs="Arial"/>
        </w:rPr>
        <w:t xml:space="preserve"> entre 140-180 mg/dL, para disminuir los riesgo de hipoglucemias que han sido atribuidas a la presencia de complicaciones cardiovasculares</w:t>
      </w:r>
      <w:r w:rsidR="00B6548F" w:rsidRPr="00790939">
        <w:rPr>
          <w:rFonts w:ascii="Arial" w:hAnsi="Arial" w:cs="Arial"/>
        </w:rPr>
        <w:t>.</w:t>
      </w:r>
      <w:r w:rsidR="00B6548F" w:rsidRPr="00790939">
        <w:rPr>
          <w:rFonts w:ascii="Arial" w:hAnsi="Arial" w:cs="Arial"/>
          <w:vertAlign w:val="superscript"/>
        </w:rPr>
        <w:t>9,19,20</w:t>
      </w:r>
      <w:r w:rsidR="00B6548F" w:rsidRPr="00790939">
        <w:rPr>
          <w:rFonts w:ascii="Arial" w:hAnsi="Arial" w:cs="Arial"/>
        </w:rPr>
        <w:t xml:space="preserve"> </w:t>
      </w:r>
    </w:p>
    <w:p w:rsidR="00ED1E7D" w:rsidRPr="00AC283B" w:rsidRDefault="00ED1E7D" w:rsidP="003C5719">
      <w:pPr>
        <w:jc w:val="both"/>
        <w:rPr>
          <w:rFonts w:ascii="Arial" w:hAnsi="Arial" w:cs="Arial"/>
          <w:sz w:val="24"/>
          <w:szCs w:val="24"/>
        </w:rPr>
      </w:pPr>
    </w:p>
    <w:p w:rsidR="00ED1E7D" w:rsidRPr="00AC283B" w:rsidRDefault="00ED1E7D" w:rsidP="003C5719">
      <w:pPr>
        <w:jc w:val="both"/>
        <w:rPr>
          <w:rFonts w:ascii="Arial" w:hAnsi="Arial" w:cs="Arial"/>
          <w:b/>
          <w:sz w:val="28"/>
          <w:szCs w:val="28"/>
        </w:rPr>
      </w:pPr>
      <w:r w:rsidRPr="00790939">
        <w:rPr>
          <w:rFonts w:ascii="Arial" w:hAnsi="Arial" w:cs="Arial"/>
          <w:b/>
          <w:sz w:val="24"/>
          <w:szCs w:val="24"/>
        </w:rPr>
        <w:t>CONCLUSIONES</w:t>
      </w:r>
    </w:p>
    <w:p w:rsidR="00ED1E7D" w:rsidRPr="00790939" w:rsidRDefault="00B6548F" w:rsidP="003C5719">
      <w:pPr>
        <w:jc w:val="both"/>
        <w:rPr>
          <w:rFonts w:ascii="Arial" w:hAnsi="Arial" w:cs="Arial"/>
        </w:rPr>
      </w:pPr>
      <w:r w:rsidRPr="00790939">
        <w:rPr>
          <w:rFonts w:ascii="Arial" w:hAnsi="Arial" w:cs="Arial"/>
        </w:rPr>
        <w:t>La valoración p</w:t>
      </w:r>
      <w:r w:rsidR="00ED1E7D" w:rsidRPr="00790939">
        <w:rPr>
          <w:rFonts w:ascii="Arial" w:hAnsi="Arial" w:cs="Arial"/>
        </w:rPr>
        <w:t>e</w:t>
      </w:r>
      <w:r w:rsidRPr="00790939">
        <w:rPr>
          <w:rFonts w:ascii="Arial" w:hAnsi="Arial" w:cs="Arial"/>
        </w:rPr>
        <w:t>ri</w:t>
      </w:r>
      <w:r w:rsidR="00ED1E7D" w:rsidRPr="00790939">
        <w:rPr>
          <w:rFonts w:ascii="Arial" w:hAnsi="Arial" w:cs="Arial"/>
        </w:rPr>
        <w:t>operatoria en los pacientes con diabetes o hiperglucemias se realiza como la de cualquier otro paciente; sin embargo requiere establecerse un diagnóstico para iniciar el tratamiento específico y conseguir el control metabólico en las cirugías electivas. El principal riesgo en estos pacientes son los extremos de los niveles de glucemia porque en los casos de elevaciones podemos observar incremento al riesgo de infecciones y en hipoglucemias el riesgo a complicaciones cardiacas que ponen en riesgo la vida de los pacientes. Aunque se encuentra en discusión las cifras ideales con las que podríamos procurar mantener a nuestro pacientes</w:t>
      </w:r>
      <w:r w:rsidR="00003745" w:rsidRPr="00790939">
        <w:rPr>
          <w:rFonts w:ascii="Arial" w:hAnsi="Arial" w:cs="Arial"/>
        </w:rPr>
        <w:t>; debemos dejar de ser</w:t>
      </w:r>
      <w:r w:rsidR="00ED1E7D" w:rsidRPr="00790939">
        <w:rPr>
          <w:rFonts w:ascii="Arial" w:hAnsi="Arial" w:cs="Arial"/>
        </w:rPr>
        <w:t xml:space="preserve"> estrictos en las glucemias de los pacientes en estados críticos y procurar cifras entre 100 y 140 mg/dL; en otros pacientes </w:t>
      </w:r>
      <w:r w:rsidR="00003745" w:rsidRPr="00790939">
        <w:rPr>
          <w:rFonts w:ascii="Arial" w:hAnsi="Arial" w:cs="Arial"/>
        </w:rPr>
        <w:t>permita</w:t>
      </w:r>
      <w:r w:rsidR="00ED1E7D" w:rsidRPr="00790939">
        <w:rPr>
          <w:rFonts w:ascii="Arial" w:hAnsi="Arial" w:cs="Arial"/>
        </w:rPr>
        <w:t>mos c</w:t>
      </w:r>
      <w:r w:rsidR="00003745" w:rsidRPr="00790939">
        <w:rPr>
          <w:rFonts w:ascii="Arial" w:hAnsi="Arial" w:cs="Arial"/>
        </w:rPr>
        <w:t>ifras menores de 180 mg/dL F</w:t>
      </w:r>
      <w:r w:rsidR="00ED1E7D" w:rsidRPr="00790939">
        <w:rPr>
          <w:rFonts w:ascii="Arial" w:hAnsi="Arial" w:cs="Arial"/>
        </w:rPr>
        <w:t xml:space="preserve">inalmente </w:t>
      </w:r>
      <w:r w:rsidR="00003745" w:rsidRPr="00790939">
        <w:rPr>
          <w:rFonts w:ascii="Arial" w:hAnsi="Arial" w:cs="Arial"/>
        </w:rPr>
        <w:t xml:space="preserve">las consideraciones de diversos estudios multicéntricos han observado la necesidad de evitar ocasionar hipoglucemias a ciertos pacientes con el mayor número de riesgos como los pacientes de edad avanzadas, con enfermedades cardiacas previas o con cuadros frecuentes de hipoglucemia por tener gran variabilidad en la respuesta a los medicamentos que utilizan para su control. </w:t>
      </w:r>
    </w:p>
    <w:p w:rsidR="007F2DD8" w:rsidRPr="00277E37" w:rsidRDefault="007F2DD8" w:rsidP="003C5719">
      <w:pPr>
        <w:jc w:val="both"/>
        <w:rPr>
          <w:rFonts w:ascii="Arial" w:hAnsi="Arial" w:cs="Arial"/>
          <w:sz w:val="24"/>
          <w:szCs w:val="24"/>
        </w:rPr>
      </w:pPr>
    </w:p>
    <w:p w:rsidR="007F2DD8" w:rsidRPr="00277E37" w:rsidRDefault="007F2DD8" w:rsidP="003C5719">
      <w:pPr>
        <w:jc w:val="both"/>
        <w:rPr>
          <w:rFonts w:ascii="Arial" w:hAnsi="Arial" w:cs="Arial"/>
          <w:b/>
          <w:sz w:val="24"/>
          <w:szCs w:val="24"/>
        </w:rPr>
      </w:pPr>
      <w:r w:rsidRPr="00790939">
        <w:rPr>
          <w:rFonts w:ascii="Arial" w:hAnsi="Arial" w:cs="Arial"/>
          <w:b/>
          <w:sz w:val="24"/>
          <w:szCs w:val="24"/>
        </w:rPr>
        <w:t>BIBLIOGRAFIA</w:t>
      </w:r>
    </w:p>
    <w:p w:rsidR="00125247" w:rsidRPr="00790939" w:rsidRDefault="001967C1" w:rsidP="00125247">
      <w:pPr>
        <w:pStyle w:val="Prrafodelista"/>
        <w:numPr>
          <w:ilvl w:val="0"/>
          <w:numId w:val="9"/>
        </w:numPr>
        <w:jc w:val="both"/>
        <w:rPr>
          <w:rFonts w:ascii="Arial" w:hAnsi="Arial" w:cs="Arial"/>
          <w:sz w:val="20"/>
          <w:szCs w:val="20"/>
          <w:lang w:val="en-US"/>
        </w:rPr>
      </w:pPr>
      <w:r w:rsidRPr="00790939">
        <w:rPr>
          <w:rFonts w:ascii="Arial" w:hAnsi="Arial" w:cs="Arial"/>
          <w:sz w:val="20"/>
          <w:szCs w:val="20"/>
          <w:lang w:val="en-US"/>
        </w:rPr>
        <w:t xml:space="preserve">Richard S </w:t>
      </w:r>
      <w:proofErr w:type="spellStart"/>
      <w:r w:rsidRPr="00790939">
        <w:rPr>
          <w:rFonts w:ascii="Arial" w:hAnsi="Arial" w:cs="Arial"/>
          <w:sz w:val="20"/>
          <w:szCs w:val="20"/>
          <w:lang w:val="en-US"/>
        </w:rPr>
        <w:t>Beaser</w:t>
      </w:r>
      <w:proofErr w:type="spellEnd"/>
      <w:r w:rsidRPr="00790939">
        <w:rPr>
          <w:rFonts w:ascii="Arial" w:hAnsi="Arial" w:cs="Arial"/>
          <w:sz w:val="20"/>
          <w:szCs w:val="20"/>
          <w:lang w:val="en-US"/>
        </w:rPr>
        <w:t xml:space="preserve"> and Elizabeth S. </w:t>
      </w:r>
      <w:proofErr w:type="spellStart"/>
      <w:r w:rsidRPr="00790939">
        <w:rPr>
          <w:rFonts w:ascii="Arial" w:hAnsi="Arial" w:cs="Arial"/>
          <w:sz w:val="20"/>
          <w:szCs w:val="20"/>
          <w:lang w:val="en-US"/>
        </w:rPr>
        <w:t>Halprin</w:t>
      </w:r>
      <w:proofErr w:type="spellEnd"/>
      <w:r w:rsidRPr="00790939">
        <w:rPr>
          <w:rFonts w:ascii="Arial" w:hAnsi="Arial" w:cs="Arial"/>
          <w:sz w:val="20"/>
          <w:szCs w:val="20"/>
          <w:lang w:val="en-US"/>
        </w:rPr>
        <w:t xml:space="preserve">. In Richard S. </w:t>
      </w:r>
      <w:proofErr w:type="spellStart"/>
      <w:r w:rsidRPr="00790939">
        <w:rPr>
          <w:rFonts w:ascii="Arial" w:hAnsi="Arial" w:cs="Arial"/>
          <w:sz w:val="20"/>
          <w:szCs w:val="20"/>
          <w:lang w:val="en-US"/>
        </w:rPr>
        <w:t>Beaser</w:t>
      </w:r>
      <w:proofErr w:type="spellEnd"/>
      <w:r w:rsidRPr="00790939">
        <w:rPr>
          <w:rFonts w:ascii="Arial" w:hAnsi="Arial" w:cs="Arial"/>
          <w:sz w:val="20"/>
          <w:szCs w:val="20"/>
          <w:lang w:val="en-US"/>
        </w:rPr>
        <w:t xml:space="preserve"> and the Staff of Joslin Diabetes Center. Joslin`s Diabetes </w:t>
      </w:r>
      <w:proofErr w:type="spellStart"/>
      <w:r w:rsidRPr="00790939">
        <w:rPr>
          <w:rFonts w:ascii="Arial" w:hAnsi="Arial" w:cs="Arial"/>
          <w:sz w:val="20"/>
          <w:szCs w:val="20"/>
          <w:lang w:val="en-US"/>
        </w:rPr>
        <w:t>Deskbook</w:t>
      </w:r>
      <w:proofErr w:type="spellEnd"/>
      <w:r w:rsidRPr="00790939">
        <w:rPr>
          <w:rFonts w:ascii="Arial" w:hAnsi="Arial" w:cs="Arial"/>
          <w:sz w:val="20"/>
          <w:szCs w:val="20"/>
          <w:lang w:val="en-US"/>
        </w:rPr>
        <w:t xml:space="preserve"> A Guide for Primary Care Providers 2</w:t>
      </w:r>
      <w:r w:rsidRPr="00790939">
        <w:rPr>
          <w:rFonts w:ascii="Arial" w:hAnsi="Arial" w:cs="Arial"/>
          <w:sz w:val="20"/>
          <w:szCs w:val="20"/>
          <w:vertAlign w:val="superscript"/>
          <w:lang w:val="en-US"/>
        </w:rPr>
        <w:t>nd</w:t>
      </w:r>
      <w:r w:rsidRPr="00790939">
        <w:rPr>
          <w:rFonts w:ascii="Arial" w:hAnsi="Arial" w:cs="Arial"/>
          <w:sz w:val="20"/>
          <w:szCs w:val="20"/>
          <w:lang w:val="en-US"/>
        </w:rPr>
        <w:t>. Edition 2010</w:t>
      </w:r>
      <w:r w:rsidR="00125247" w:rsidRPr="00790939">
        <w:rPr>
          <w:rFonts w:ascii="Arial" w:hAnsi="Arial" w:cs="Arial"/>
          <w:sz w:val="20"/>
          <w:szCs w:val="20"/>
          <w:lang w:val="en-US"/>
        </w:rPr>
        <w:t>:539-558</w:t>
      </w:r>
    </w:p>
    <w:p w:rsidR="007F2DD8" w:rsidRPr="00790939" w:rsidRDefault="007F2DD8" w:rsidP="007F2DD8">
      <w:pPr>
        <w:pStyle w:val="Prrafodelista"/>
        <w:numPr>
          <w:ilvl w:val="0"/>
          <w:numId w:val="9"/>
        </w:numPr>
        <w:jc w:val="both"/>
        <w:rPr>
          <w:rFonts w:ascii="Arial" w:hAnsi="Arial" w:cs="Arial"/>
          <w:sz w:val="20"/>
          <w:szCs w:val="20"/>
          <w:lang w:val="en-US"/>
        </w:rPr>
      </w:pPr>
      <w:r w:rsidRPr="00790939">
        <w:rPr>
          <w:rFonts w:ascii="Arial" w:hAnsi="Arial" w:cs="Arial"/>
          <w:sz w:val="20"/>
          <w:szCs w:val="20"/>
          <w:lang w:val="en-US"/>
        </w:rPr>
        <w:t xml:space="preserve">Clement S, et al. Management of diabetes and hyperglycemia in hospital. </w:t>
      </w:r>
      <w:r w:rsidRPr="00790939">
        <w:rPr>
          <w:rFonts w:ascii="Arial" w:hAnsi="Arial" w:cs="Arial"/>
          <w:i/>
          <w:sz w:val="20"/>
          <w:szCs w:val="20"/>
          <w:lang w:val="en-US"/>
        </w:rPr>
        <w:t>Diabetes Care</w:t>
      </w:r>
      <w:r w:rsidRPr="00790939">
        <w:rPr>
          <w:rFonts w:ascii="Arial" w:hAnsi="Arial" w:cs="Arial"/>
          <w:sz w:val="20"/>
          <w:szCs w:val="20"/>
          <w:lang w:val="en-US"/>
        </w:rPr>
        <w:t xml:space="preserve"> 2004;27:553-591</w:t>
      </w:r>
    </w:p>
    <w:p w:rsidR="00125247" w:rsidRPr="00790939" w:rsidRDefault="00125247" w:rsidP="007F2DD8">
      <w:pPr>
        <w:pStyle w:val="Prrafodelista"/>
        <w:numPr>
          <w:ilvl w:val="0"/>
          <w:numId w:val="9"/>
        </w:numPr>
        <w:jc w:val="both"/>
        <w:rPr>
          <w:rFonts w:ascii="Arial" w:hAnsi="Arial" w:cs="Arial"/>
          <w:sz w:val="20"/>
          <w:szCs w:val="20"/>
          <w:lang w:val="en-US"/>
        </w:rPr>
      </w:pPr>
      <w:r w:rsidRPr="00790939">
        <w:rPr>
          <w:rFonts w:ascii="Arial" w:hAnsi="Arial" w:cs="Arial"/>
          <w:sz w:val="20"/>
          <w:szCs w:val="20"/>
          <w:lang w:val="en-US"/>
        </w:rPr>
        <w:t xml:space="preserve">Garber AJ, </w:t>
      </w:r>
      <w:proofErr w:type="spellStart"/>
      <w:r w:rsidRPr="00790939">
        <w:rPr>
          <w:rFonts w:ascii="Arial" w:hAnsi="Arial" w:cs="Arial"/>
          <w:sz w:val="20"/>
          <w:szCs w:val="20"/>
          <w:lang w:val="en-US"/>
        </w:rPr>
        <w:t>Moglissi</w:t>
      </w:r>
      <w:proofErr w:type="spellEnd"/>
      <w:r w:rsidRPr="00790939">
        <w:rPr>
          <w:rFonts w:ascii="Arial" w:hAnsi="Arial" w:cs="Arial"/>
          <w:sz w:val="20"/>
          <w:szCs w:val="20"/>
          <w:lang w:val="en-US"/>
        </w:rPr>
        <w:t xml:space="preserve"> ES, </w:t>
      </w:r>
      <w:proofErr w:type="spellStart"/>
      <w:r w:rsidRPr="00790939">
        <w:rPr>
          <w:rFonts w:ascii="Arial" w:hAnsi="Arial" w:cs="Arial"/>
          <w:sz w:val="20"/>
          <w:szCs w:val="20"/>
          <w:lang w:val="en-US"/>
        </w:rPr>
        <w:t>Bransome</w:t>
      </w:r>
      <w:proofErr w:type="spellEnd"/>
      <w:r w:rsidRPr="00790939">
        <w:rPr>
          <w:rFonts w:ascii="Arial" w:hAnsi="Arial" w:cs="Arial"/>
          <w:sz w:val="20"/>
          <w:szCs w:val="20"/>
          <w:lang w:val="en-US"/>
        </w:rPr>
        <w:t xml:space="preserve"> ED Jr, et al. American College of Endocrinology position statement on inpatient diabetes and metabolic control. </w:t>
      </w:r>
      <w:proofErr w:type="spellStart"/>
      <w:r w:rsidRPr="00790939">
        <w:rPr>
          <w:rFonts w:ascii="Arial" w:hAnsi="Arial" w:cs="Arial"/>
          <w:i/>
          <w:sz w:val="20"/>
          <w:szCs w:val="20"/>
          <w:lang w:val="en-US"/>
        </w:rPr>
        <w:t>Endocr</w:t>
      </w:r>
      <w:proofErr w:type="spellEnd"/>
      <w:r w:rsidRPr="00790939">
        <w:rPr>
          <w:rFonts w:ascii="Arial" w:hAnsi="Arial" w:cs="Arial"/>
          <w:i/>
          <w:sz w:val="20"/>
          <w:szCs w:val="20"/>
          <w:lang w:val="en-US"/>
        </w:rPr>
        <w:t xml:space="preserve"> </w:t>
      </w:r>
      <w:proofErr w:type="spellStart"/>
      <w:r w:rsidRPr="00790939">
        <w:rPr>
          <w:rFonts w:ascii="Arial" w:hAnsi="Arial" w:cs="Arial"/>
          <w:i/>
          <w:sz w:val="20"/>
          <w:szCs w:val="20"/>
          <w:lang w:val="en-US"/>
        </w:rPr>
        <w:t>Pract</w:t>
      </w:r>
      <w:proofErr w:type="spellEnd"/>
      <w:r w:rsidRPr="00790939">
        <w:rPr>
          <w:rFonts w:ascii="Arial" w:hAnsi="Arial" w:cs="Arial"/>
          <w:sz w:val="20"/>
          <w:szCs w:val="20"/>
          <w:lang w:val="en-US"/>
        </w:rPr>
        <w:t xml:space="preserve"> 2004</w:t>
      </w:r>
      <w:r w:rsidR="00A008C9" w:rsidRPr="00790939">
        <w:rPr>
          <w:rFonts w:ascii="Arial" w:hAnsi="Arial" w:cs="Arial"/>
          <w:sz w:val="20"/>
          <w:szCs w:val="20"/>
          <w:lang w:val="en-US"/>
        </w:rPr>
        <w:t>;10:77-82</w:t>
      </w:r>
    </w:p>
    <w:p w:rsidR="001F5D3C" w:rsidRPr="00790939" w:rsidRDefault="006E107B" w:rsidP="007F2DD8">
      <w:pPr>
        <w:pStyle w:val="Prrafodelista"/>
        <w:numPr>
          <w:ilvl w:val="0"/>
          <w:numId w:val="9"/>
        </w:numPr>
        <w:jc w:val="both"/>
        <w:rPr>
          <w:rFonts w:ascii="Arial" w:hAnsi="Arial" w:cs="Arial"/>
          <w:sz w:val="20"/>
          <w:szCs w:val="20"/>
          <w:lang w:val="en-US"/>
        </w:rPr>
      </w:pPr>
      <w:r w:rsidRPr="00790939">
        <w:rPr>
          <w:rFonts w:ascii="Arial" w:hAnsi="Arial" w:cs="Arial"/>
          <w:sz w:val="20"/>
          <w:szCs w:val="20"/>
          <w:lang w:val="en-US"/>
        </w:rPr>
        <w:t xml:space="preserve">The </w:t>
      </w:r>
      <w:r w:rsidR="001F5D3C" w:rsidRPr="00790939">
        <w:rPr>
          <w:rFonts w:ascii="Arial" w:hAnsi="Arial" w:cs="Arial"/>
          <w:sz w:val="20"/>
          <w:szCs w:val="20"/>
          <w:lang w:val="en-US"/>
        </w:rPr>
        <w:t>ACCORD</w:t>
      </w:r>
      <w:r w:rsidRPr="00790939">
        <w:rPr>
          <w:rFonts w:ascii="Arial" w:hAnsi="Arial" w:cs="Arial"/>
          <w:sz w:val="20"/>
          <w:szCs w:val="20"/>
          <w:lang w:val="en-US"/>
        </w:rPr>
        <w:t xml:space="preserve"> Study Group. Effects of intensive glucose lowering in type 2 diabetes. </w:t>
      </w:r>
      <w:r w:rsidRPr="00790939">
        <w:rPr>
          <w:rFonts w:ascii="Arial" w:hAnsi="Arial" w:cs="Arial"/>
          <w:i/>
          <w:sz w:val="20"/>
          <w:szCs w:val="20"/>
          <w:lang w:val="en-US"/>
        </w:rPr>
        <w:t xml:space="preserve">N </w:t>
      </w:r>
      <w:proofErr w:type="spellStart"/>
      <w:r w:rsidRPr="00790939">
        <w:rPr>
          <w:rFonts w:ascii="Arial" w:hAnsi="Arial" w:cs="Arial"/>
          <w:i/>
          <w:sz w:val="20"/>
          <w:szCs w:val="20"/>
          <w:lang w:val="en-US"/>
        </w:rPr>
        <w:t>Engl</w:t>
      </w:r>
      <w:proofErr w:type="spellEnd"/>
      <w:r w:rsidRPr="00790939">
        <w:rPr>
          <w:rFonts w:ascii="Arial" w:hAnsi="Arial" w:cs="Arial"/>
          <w:i/>
          <w:sz w:val="20"/>
          <w:szCs w:val="20"/>
          <w:lang w:val="en-US"/>
        </w:rPr>
        <w:t xml:space="preserve"> J Med</w:t>
      </w:r>
      <w:r w:rsidRPr="00790939">
        <w:rPr>
          <w:rFonts w:ascii="Arial" w:hAnsi="Arial" w:cs="Arial"/>
          <w:sz w:val="20"/>
          <w:szCs w:val="20"/>
          <w:lang w:val="en-US"/>
        </w:rPr>
        <w:t xml:space="preserve"> 2008;358:2545-59</w:t>
      </w:r>
    </w:p>
    <w:p w:rsidR="001F5D3C" w:rsidRPr="00790939" w:rsidRDefault="001F5D3C" w:rsidP="001F5D3C">
      <w:pPr>
        <w:pStyle w:val="Prrafodelista"/>
        <w:numPr>
          <w:ilvl w:val="0"/>
          <w:numId w:val="9"/>
        </w:numPr>
        <w:jc w:val="both"/>
        <w:rPr>
          <w:rFonts w:ascii="Arial" w:hAnsi="Arial" w:cs="Arial"/>
          <w:sz w:val="20"/>
          <w:szCs w:val="20"/>
          <w:lang w:val="en-US"/>
        </w:rPr>
      </w:pPr>
      <w:r w:rsidRPr="00790939">
        <w:rPr>
          <w:rFonts w:ascii="Arial" w:hAnsi="Arial" w:cs="Arial"/>
          <w:sz w:val="20"/>
          <w:szCs w:val="20"/>
          <w:lang w:val="en-US"/>
        </w:rPr>
        <w:t xml:space="preserve">8. The ADVANCE Collaborative Group: Intensive blood glucose control and vascular outcomes in patients with type 2 diabetes. </w:t>
      </w:r>
      <w:r w:rsidRPr="00790939">
        <w:rPr>
          <w:rFonts w:ascii="Arial" w:hAnsi="Arial" w:cs="Arial"/>
          <w:i/>
          <w:sz w:val="20"/>
          <w:szCs w:val="20"/>
          <w:lang w:val="en-US"/>
        </w:rPr>
        <w:t xml:space="preserve">N </w:t>
      </w:r>
      <w:proofErr w:type="spellStart"/>
      <w:r w:rsidRPr="00790939">
        <w:rPr>
          <w:rFonts w:ascii="Arial" w:hAnsi="Arial" w:cs="Arial"/>
          <w:i/>
          <w:sz w:val="20"/>
          <w:szCs w:val="20"/>
          <w:lang w:val="en-US"/>
        </w:rPr>
        <w:t>Engl</w:t>
      </w:r>
      <w:proofErr w:type="spellEnd"/>
      <w:r w:rsidRPr="00790939">
        <w:rPr>
          <w:rFonts w:ascii="Arial" w:hAnsi="Arial" w:cs="Arial"/>
          <w:i/>
          <w:sz w:val="20"/>
          <w:szCs w:val="20"/>
          <w:lang w:val="en-US"/>
        </w:rPr>
        <w:t xml:space="preserve"> J Med</w:t>
      </w:r>
      <w:r w:rsidRPr="00790939">
        <w:rPr>
          <w:rFonts w:ascii="Arial" w:hAnsi="Arial" w:cs="Arial"/>
          <w:sz w:val="20"/>
          <w:szCs w:val="20"/>
          <w:lang w:val="en-US"/>
        </w:rPr>
        <w:t xml:space="preserve"> </w:t>
      </w:r>
      <w:proofErr w:type="gramStart"/>
      <w:r w:rsidRPr="00790939">
        <w:rPr>
          <w:rFonts w:ascii="Arial" w:hAnsi="Arial" w:cs="Arial"/>
          <w:sz w:val="20"/>
          <w:szCs w:val="20"/>
          <w:lang w:val="en-US"/>
        </w:rPr>
        <w:t>2008;358:2560</w:t>
      </w:r>
      <w:proofErr w:type="gramEnd"/>
      <w:r w:rsidRPr="00790939">
        <w:rPr>
          <w:rFonts w:ascii="Arial" w:hAnsi="Arial" w:cs="Arial"/>
          <w:sz w:val="20"/>
          <w:szCs w:val="20"/>
          <w:lang w:val="en-US"/>
        </w:rPr>
        <w:t>-2572.</w:t>
      </w:r>
    </w:p>
    <w:p w:rsidR="001F5D3C" w:rsidRPr="00790939" w:rsidRDefault="00A4131C" w:rsidP="007F2DD8">
      <w:pPr>
        <w:pStyle w:val="Prrafodelista"/>
        <w:numPr>
          <w:ilvl w:val="0"/>
          <w:numId w:val="9"/>
        </w:numPr>
        <w:jc w:val="both"/>
        <w:rPr>
          <w:rFonts w:ascii="Arial" w:hAnsi="Arial" w:cs="Arial"/>
          <w:sz w:val="20"/>
          <w:szCs w:val="20"/>
          <w:lang w:val="en-US"/>
        </w:rPr>
      </w:pPr>
      <w:r w:rsidRPr="00790939">
        <w:rPr>
          <w:rFonts w:ascii="Arial" w:hAnsi="Arial" w:cs="Arial"/>
          <w:sz w:val="20"/>
          <w:szCs w:val="20"/>
          <w:lang w:val="en-US"/>
        </w:rPr>
        <w:t xml:space="preserve">Duckworth W, </w:t>
      </w:r>
      <w:proofErr w:type="spellStart"/>
      <w:r w:rsidRPr="00790939">
        <w:rPr>
          <w:rFonts w:ascii="Arial" w:hAnsi="Arial" w:cs="Arial"/>
          <w:sz w:val="20"/>
          <w:szCs w:val="20"/>
          <w:lang w:val="en-US"/>
        </w:rPr>
        <w:t>Abraira</w:t>
      </w:r>
      <w:proofErr w:type="spellEnd"/>
      <w:r w:rsidRPr="00790939">
        <w:rPr>
          <w:rFonts w:ascii="Arial" w:hAnsi="Arial" w:cs="Arial"/>
          <w:sz w:val="20"/>
          <w:szCs w:val="20"/>
          <w:lang w:val="en-US"/>
        </w:rPr>
        <w:t xml:space="preserve"> C. Moritz T, et al. for the </w:t>
      </w:r>
      <w:r w:rsidR="001F5D3C" w:rsidRPr="00790939">
        <w:rPr>
          <w:rFonts w:ascii="Arial" w:hAnsi="Arial" w:cs="Arial"/>
          <w:sz w:val="20"/>
          <w:szCs w:val="20"/>
          <w:lang w:val="en-US"/>
        </w:rPr>
        <w:t>VADT</w:t>
      </w:r>
      <w:r w:rsidRPr="00790939">
        <w:rPr>
          <w:rFonts w:ascii="Arial" w:hAnsi="Arial" w:cs="Arial"/>
          <w:sz w:val="20"/>
          <w:szCs w:val="20"/>
          <w:lang w:val="en-US"/>
        </w:rPr>
        <w:t xml:space="preserve"> investigators, Glucose control and vascular complications in veterans with type 2 diabetes.</w:t>
      </w:r>
      <w:r w:rsidR="00AC283B" w:rsidRPr="00790939">
        <w:rPr>
          <w:rFonts w:ascii="Arial" w:hAnsi="Arial" w:cs="Arial"/>
          <w:sz w:val="20"/>
          <w:szCs w:val="20"/>
          <w:lang w:val="en-US"/>
        </w:rPr>
        <w:t xml:space="preserve"> </w:t>
      </w:r>
      <w:r w:rsidR="00AC283B" w:rsidRPr="00790939">
        <w:rPr>
          <w:rFonts w:ascii="Arial" w:hAnsi="Arial" w:cs="Arial"/>
          <w:i/>
          <w:sz w:val="20"/>
          <w:szCs w:val="20"/>
          <w:lang w:val="en-US"/>
        </w:rPr>
        <w:t xml:space="preserve">N </w:t>
      </w:r>
      <w:proofErr w:type="spellStart"/>
      <w:r w:rsidR="00AC283B" w:rsidRPr="00790939">
        <w:rPr>
          <w:rFonts w:ascii="Arial" w:hAnsi="Arial" w:cs="Arial"/>
          <w:i/>
          <w:sz w:val="20"/>
          <w:szCs w:val="20"/>
          <w:lang w:val="en-US"/>
        </w:rPr>
        <w:t>Engl</w:t>
      </w:r>
      <w:proofErr w:type="spellEnd"/>
      <w:r w:rsidR="00AC283B" w:rsidRPr="00790939">
        <w:rPr>
          <w:rFonts w:ascii="Arial" w:hAnsi="Arial" w:cs="Arial"/>
          <w:i/>
          <w:sz w:val="20"/>
          <w:szCs w:val="20"/>
          <w:lang w:val="en-US"/>
        </w:rPr>
        <w:t xml:space="preserve"> J Med </w:t>
      </w:r>
      <w:r w:rsidR="00AC283B" w:rsidRPr="00790939">
        <w:rPr>
          <w:rFonts w:ascii="Arial" w:hAnsi="Arial" w:cs="Arial"/>
          <w:sz w:val="20"/>
          <w:szCs w:val="20"/>
          <w:lang w:val="en-US"/>
        </w:rPr>
        <w:t>2009;360:129-139</w:t>
      </w:r>
    </w:p>
    <w:p w:rsidR="001F5D3C" w:rsidRPr="00790939" w:rsidRDefault="001F5D3C" w:rsidP="001F5D3C">
      <w:pPr>
        <w:pStyle w:val="Prrafodelista"/>
        <w:numPr>
          <w:ilvl w:val="0"/>
          <w:numId w:val="9"/>
        </w:numPr>
        <w:jc w:val="both"/>
        <w:rPr>
          <w:rFonts w:ascii="Arial" w:hAnsi="Arial" w:cs="Arial"/>
          <w:sz w:val="20"/>
          <w:szCs w:val="20"/>
          <w:lang w:val="en-US"/>
        </w:rPr>
      </w:pPr>
      <w:r w:rsidRPr="00790939">
        <w:rPr>
          <w:rFonts w:ascii="Arial" w:hAnsi="Arial" w:cs="Arial"/>
          <w:sz w:val="20"/>
          <w:szCs w:val="20"/>
          <w:lang w:val="en-US"/>
        </w:rPr>
        <w:t xml:space="preserve">Skyler JS, </w:t>
      </w:r>
      <w:proofErr w:type="spellStart"/>
      <w:r w:rsidRPr="00790939">
        <w:rPr>
          <w:rFonts w:ascii="Arial" w:hAnsi="Arial" w:cs="Arial"/>
          <w:sz w:val="20"/>
          <w:szCs w:val="20"/>
          <w:lang w:val="en-US"/>
        </w:rPr>
        <w:t>Bergenstal</w:t>
      </w:r>
      <w:proofErr w:type="spellEnd"/>
      <w:r w:rsidRPr="00790939">
        <w:rPr>
          <w:rFonts w:ascii="Arial" w:hAnsi="Arial" w:cs="Arial"/>
          <w:sz w:val="20"/>
          <w:szCs w:val="20"/>
          <w:lang w:val="en-US"/>
        </w:rPr>
        <w:t xml:space="preserve"> R, </w:t>
      </w:r>
      <w:proofErr w:type="spellStart"/>
      <w:r w:rsidRPr="00790939">
        <w:rPr>
          <w:rFonts w:ascii="Arial" w:hAnsi="Arial" w:cs="Arial"/>
          <w:sz w:val="20"/>
          <w:szCs w:val="20"/>
          <w:lang w:val="en-US"/>
        </w:rPr>
        <w:t>Bonow</w:t>
      </w:r>
      <w:proofErr w:type="spellEnd"/>
      <w:r w:rsidRPr="00790939">
        <w:rPr>
          <w:rFonts w:ascii="Arial" w:hAnsi="Arial" w:cs="Arial"/>
          <w:sz w:val="20"/>
          <w:szCs w:val="20"/>
          <w:lang w:val="en-US"/>
        </w:rPr>
        <w:t xml:space="preserve"> RO, et al. Intensive glycemic control and the prevention of cardiovascular events: implications of the ACCORD, ADVANCE, and VADT diabetes trials: a position statement of the American Diabetes Association and a scientific statement of the American College of Cardiology Foundation and the American Heart Association. </w:t>
      </w:r>
      <w:r w:rsidRPr="00790939">
        <w:rPr>
          <w:rFonts w:ascii="Arial" w:hAnsi="Arial" w:cs="Arial"/>
          <w:i/>
          <w:sz w:val="20"/>
          <w:szCs w:val="20"/>
          <w:lang w:val="en-US"/>
        </w:rPr>
        <w:t>Circulation</w:t>
      </w:r>
      <w:r w:rsidRPr="00790939">
        <w:rPr>
          <w:rFonts w:ascii="Arial" w:hAnsi="Arial" w:cs="Arial"/>
          <w:sz w:val="20"/>
          <w:szCs w:val="20"/>
          <w:lang w:val="en-US"/>
        </w:rPr>
        <w:t xml:space="preserve"> 2009;119:351-357</w:t>
      </w:r>
    </w:p>
    <w:p w:rsidR="004C41FC" w:rsidRPr="00790939" w:rsidRDefault="004C41FC" w:rsidP="007F2DD8">
      <w:pPr>
        <w:pStyle w:val="Prrafodelista"/>
        <w:numPr>
          <w:ilvl w:val="0"/>
          <w:numId w:val="9"/>
        </w:numPr>
        <w:jc w:val="both"/>
        <w:rPr>
          <w:rFonts w:ascii="Arial" w:hAnsi="Arial" w:cs="Arial"/>
          <w:sz w:val="20"/>
          <w:szCs w:val="20"/>
        </w:rPr>
      </w:pPr>
      <w:r w:rsidRPr="00790939">
        <w:rPr>
          <w:rFonts w:ascii="Arial" w:hAnsi="Arial" w:cs="Arial"/>
          <w:sz w:val="20"/>
          <w:szCs w:val="20"/>
        </w:rPr>
        <w:lastRenderedPageBreak/>
        <w:t xml:space="preserve">Morales-Villegas EC, Fanghânel G. Manejo de las complicaciones crónicas de la diabetes mellitus. Complicaciones macrovasculares con foco en enfermedad coronaria aterosclerosis. </w:t>
      </w:r>
      <w:r w:rsidRPr="00790939">
        <w:rPr>
          <w:rFonts w:ascii="Arial" w:hAnsi="Arial" w:cs="Arial"/>
          <w:i/>
          <w:sz w:val="20"/>
          <w:szCs w:val="20"/>
        </w:rPr>
        <w:t>Med Int Mex</w:t>
      </w:r>
      <w:r w:rsidRPr="00790939">
        <w:rPr>
          <w:rFonts w:ascii="Arial" w:hAnsi="Arial" w:cs="Arial"/>
          <w:sz w:val="20"/>
          <w:szCs w:val="20"/>
        </w:rPr>
        <w:t xml:space="preserve"> 2010;26(5):472-484</w:t>
      </w:r>
    </w:p>
    <w:p w:rsidR="007F2DD8" w:rsidRPr="00790939" w:rsidRDefault="007F2DD8" w:rsidP="007F2DD8">
      <w:pPr>
        <w:pStyle w:val="Prrafodelista"/>
        <w:numPr>
          <w:ilvl w:val="0"/>
          <w:numId w:val="9"/>
        </w:numPr>
        <w:jc w:val="both"/>
        <w:rPr>
          <w:rFonts w:ascii="Arial" w:hAnsi="Arial" w:cs="Arial"/>
          <w:sz w:val="20"/>
          <w:szCs w:val="20"/>
          <w:lang w:val="en-US"/>
        </w:rPr>
      </w:pPr>
      <w:r w:rsidRPr="00790939">
        <w:rPr>
          <w:rFonts w:ascii="Arial" w:hAnsi="Arial" w:cs="Arial"/>
          <w:sz w:val="20"/>
          <w:szCs w:val="20"/>
          <w:lang w:val="en-US"/>
        </w:rPr>
        <w:t xml:space="preserve">The NICE-SUGAR investigators. Intensive versus Conventional Glucose Control in Critically Patients. </w:t>
      </w:r>
      <w:r w:rsidRPr="00790939">
        <w:rPr>
          <w:rFonts w:ascii="Arial" w:hAnsi="Arial" w:cs="Arial"/>
          <w:i/>
          <w:sz w:val="20"/>
          <w:szCs w:val="20"/>
          <w:lang w:val="en-US"/>
        </w:rPr>
        <w:t>NEJM</w:t>
      </w:r>
      <w:r w:rsidRPr="00790939">
        <w:rPr>
          <w:rFonts w:ascii="Arial" w:hAnsi="Arial" w:cs="Arial"/>
          <w:sz w:val="20"/>
          <w:szCs w:val="20"/>
          <w:lang w:val="en-US"/>
        </w:rPr>
        <w:t xml:space="preserve"> 2009:360:1283-1297</w:t>
      </w:r>
    </w:p>
    <w:p w:rsidR="00766C29" w:rsidRPr="00790939" w:rsidRDefault="00766C29" w:rsidP="007F2DD8">
      <w:pPr>
        <w:pStyle w:val="Prrafodelista"/>
        <w:numPr>
          <w:ilvl w:val="0"/>
          <w:numId w:val="9"/>
        </w:numPr>
        <w:jc w:val="both"/>
        <w:rPr>
          <w:rFonts w:ascii="Arial" w:hAnsi="Arial" w:cs="Arial"/>
          <w:sz w:val="20"/>
          <w:szCs w:val="20"/>
          <w:lang w:val="en-US"/>
        </w:rPr>
      </w:pPr>
      <w:r w:rsidRPr="00790939">
        <w:rPr>
          <w:rFonts w:ascii="Arial" w:hAnsi="Arial" w:cs="Arial"/>
          <w:sz w:val="20"/>
          <w:szCs w:val="20"/>
        </w:rPr>
        <w:t>Umpierrez GE,</w:t>
      </w:r>
      <w:r w:rsidR="00A15CE4" w:rsidRPr="00790939">
        <w:rPr>
          <w:rFonts w:ascii="Arial" w:hAnsi="Arial" w:cs="Arial"/>
          <w:sz w:val="20"/>
          <w:szCs w:val="20"/>
        </w:rPr>
        <w:t xml:space="preserve"> Isa</w:t>
      </w:r>
      <w:r w:rsidRPr="00790939">
        <w:rPr>
          <w:rFonts w:ascii="Arial" w:hAnsi="Arial" w:cs="Arial"/>
          <w:sz w:val="20"/>
          <w:szCs w:val="20"/>
        </w:rPr>
        <w:t xml:space="preserve">acs SD, Bazargan N, et al. </w:t>
      </w:r>
      <w:r w:rsidRPr="00790939">
        <w:rPr>
          <w:rFonts w:ascii="Arial" w:hAnsi="Arial" w:cs="Arial"/>
          <w:sz w:val="20"/>
          <w:szCs w:val="20"/>
          <w:lang w:val="en-US"/>
        </w:rPr>
        <w:t xml:space="preserve">Hyperglycemia: an independent marker of </w:t>
      </w:r>
      <w:proofErr w:type="spellStart"/>
      <w:r w:rsidRPr="00790939">
        <w:rPr>
          <w:rFonts w:ascii="Arial" w:hAnsi="Arial" w:cs="Arial"/>
          <w:sz w:val="20"/>
          <w:szCs w:val="20"/>
          <w:lang w:val="en-US"/>
        </w:rPr>
        <w:t>inhospital</w:t>
      </w:r>
      <w:proofErr w:type="spellEnd"/>
      <w:r w:rsidRPr="00790939">
        <w:rPr>
          <w:rFonts w:ascii="Arial" w:hAnsi="Arial" w:cs="Arial"/>
          <w:sz w:val="20"/>
          <w:szCs w:val="20"/>
          <w:lang w:val="en-US"/>
        </w:rPr>
        <w:t xml:space="preserve"> mortality in patients with undiagnosed diabetes. </w:t>
      </w:r>
      <w:r w:rsidR="00EE4781" w:rsidRPr="00790939">
        <w:rPr>
          <w:rFonts w:ascii="Arial" w:hAnsi="Arial" w:cs="Arial"/>
          <w:i/>
          <w:sz w:val="20"/>
          <w:szCs w:val="20"/>
          <w:lang w:val="en-US"/>
        </w:rPr>
        <w:t xml:space="preserve">J </w:t>
      </w:r>
      <w:proofErr w:type="spellStart"/>
      <w:r w:rsidR="00EE4781" w:rsidRPr="00790939">
        <w:rPr>
          <w:rFonts w:ascii="Arial" w:hAnsi="Arial" w:cs="Arial"/>
          <w:i/>
          <w:sz w:val="20"/>
          <w:szCs w:val="20"/>
          <w:lang w:val="en-US"/>
        </w:rPr>
        <w:t>Clin</w:t>
      </w:r>
      <w:proofErr w:type="spellEnd"/>
      <w:r w:rsidR="00EE4781" w:rsidRPr="00790939">
        <w:rPr>
          <w:rFonts w:ascii="Arial" w:hAnsi="Arial" w:cs="Arial"/>
          <w:i/>
          <w:sz w:val="20"/>
          <w:szCs w:val="20"/>
          <w:lang w:val="en-US"/>
        </w:rPr>
        <w:t xml:space="preserve"> </w:t>
      </w:r>
      <w:proofErr w:type="spellStart"/>
      <w:r w:rsidR="00EE4781" w:rsidRPr="00790939">
        <w:rPr>
          <w:rFonts w:ascii="Arial" w:hAnsi="Arial" w:cs="Arial"/>
          <w:i/>
          <w:sz w:val="20"/>
          <w:szCs w:val="20"/>
          <w:lang w:val="en-US"/>
        </w:rPr>
        <w:t>Endocrinol</w:t>
      </w:r>
      <w:proofErr w:type="spellEnd"/>
      <w:r w:rsidR="00EE4781" w:rsidRPr="00790939">
        <w:rPr>
          <w:rFonts w:ascii="Arial" w:hAnsi="Arial" w:cs="Arial"/>
          <w:i/>
          <w:sz w:val="20"/>
          <w:szCs w:val="20"/>
          <w:lang w:val="en-US"/>
        </w:rPr>
        <w:t xml:space="preserve"> </w:t>
      </w:r>
      <w:proofErr w:type="spellStart"/>
      <w:r w:rsidR="00EE4781" w:rsidRPr="00790939">
        <w:rPr>
          <w:rFonts w:ascii="Arial" w:hAnsi="Arial" w:cs="Arial"/>
          <w:i/>
          <w:sz w:val="20"/>
          <w:szCs w:val="20"/>
          <w:lang w:val="en-US"/>
        </w:rPr>
        <w:t>Metab</w:t>
      </w:r>
      <w:proofErr w:type="spellEnd"/>
      <w:r w:rsidR="00EE4781" w:rsidRPr="00790939">
        <w:rPr>
          <w:rFonts w:ascii="Arial" w:hAnsi="Arial" w:cs="Arial"/>
          <w:i/>
          <w:sz w:val="20"/>
          <w:szCs w:val="20"/>
          <w:lang w:val="en-US"/>
        </w:rPr>
        <w:t xml:space="preserve"> </w:t>
      </w:r>
      <w:r w:rsidR="00EE4781" w:rsidRPr="00790939">
        <w:rPr>
          <w:rFonts w:ascii="Arial" w:hAnsi="Arial" w:cs="Arial"/>
          <w:sz w:val="20"/>
          <w:szCs w:val="20"/>
          <w:lang w:val="en-US"/>
        </w:rPr>
        <w:t>2002;87:978-982</w:t>
      </w:r>
    </w:p>
    <w:p w:rsidR="00766C29" w:rsidRPr="00790939" w:rsidRDefault="00EE4781" w:rsidP="007F2DD8">
      <w:pPr>
        <w:pStyle w:val="Prrafodelista"/>
        <w:numPr>
          <w:ilvl w:val="0"/>
          <w:numId w:val="9"/>
        </w:numPr>
        <w:jc w:val="both"/>
        <w:rPr>
          <w:rFonts w:ascii="Arial" w:hAnsi="Arial" w:cs="Arial"/>
          <w:sz w:val="20"/>
          <w:szCs w:val="20"/>
          <w:lang w:val="en-US"/>
        </w:rPr>
      </w:pPr>
      <w:r w:rsidRPr="00790939">
        <w:rPr>
          <w:rFonts w:ascii="Arial" w:hAnsi="Arial" w:cs="Arial"/>
          <w:sz w:val="20"/>
          <w:szCs w:val="20"/>
          <w:lang w:val="en-US"/>
        </w:rPr>
        <w:t xml:space="preserve">Van den </w:t>
      </w:r>
      <w:proofErr w:type="spellStart"/>
      <w:r w:rsidRPr="00790939">
        <w:rPr>
          <w:rFonts w:ascii="Arial" w:hAnsi="Arial" w:cs="Arial"/>
          <w:sz w:val="20"/>
          <w:szCs w:val="20"/>
          <w:lang w:val="en-US"/>
        </w:rPr>
        <w:t>Berghe</w:t>
      </w:r>
      <w:proofErr w:type="spellEnd"/>
      <w:r w:rsidRPr="00790939">
        <w:rPr>
          <w:rFonts w:ascii="Arial" w:hAnsi="Arial" w:cs="Arial"/>
          <w:sz w:val="20"/>
          <w:szCs w:val="20"/>
          <w:lang w:val="en-US"/>
        </w:rPr>
        <w:t xml:space="preserve"> G, </w:t>
      </w:r>
      <w:proofErr w:type="spellStart"/>
      <w:r w:rsidRPr="00790939">
        <w:rPr>
          <w:rFonts w:ascii="Arial" w:hAnsi="Arial" w:cs="Arial"/>
          <w:sz w:val="20"/>
          <w:szCs w:val="20"/>
          <w:lang w:val="en-US"/>
        </w:rPr>
        <w:t>Wouters</w:t>
      </w:r>
      <w:proofErr w:type="spellEnd"/>
      <w:r w:rsidRPr="00790939">
        <w:rPr>
          <w:rFonts w:ascii="Arial" w:hAnsi="Arial" w:cs="Arial"/>
          <w:sz w:val="20"/>
          <w:szCs w:val="20"/>
          <w:lang w:val="en-US"/>
        </w:rPr>
        <w:t xml:space="preserve"> P, </w:t>
      </w:r>
      <w:proofErr w:type="spellStart"/>
      <w:r w:rsidRPr="00790939">
        <w:rPr>
          <w:rFonts w:ascii="Arial" w:hAnsi="Arial" w:cs="Arial"/>
          <w:sz w:val="20"/>
          <w:szCs w:val="20"/>
          <w:lang w:val="en-US"/>
        </w:rPr>
        <w:t>Weekers</w:t>
      </w:r>
      <w:proofErr w:type="spellEnd"/>
      <w:r w:rsidRPr="00790939">
        <w:rPr>
          <w:rFonts w:ascii="Arial" w:hAnsi="Arial" w:cs="Arial"/>
          <w:sz w:val="20"/>
          <w:szCs w:val="20"/>
          <w:lang w:val="en-US"/>
        </w:rPr>
        <w:t xml:space="preserve"> F, et al. </w:t>
      </w:r>
      <w:r w:rsidR="00766C29" w:rsidRPr="00790939">
        <w:rPr>
          <w:rFonts w:ascii="Arial" w:hAnsi="Arial" w:cs="Arial"/>
          <w:sz w:val="20"/>
          <w:szCs w:val="20"/>
          <w:lang w:val="en-US"/>
        </w:rPr>
        <w:t xml:space="preserve">Intensive </w:t>
      </w:r>
      <w:r w:rsidRPr="00790939">
        <w:rPr>
          <w:rFonts w:ascii="Arial" w:hAnsi="Arial" w:cs="Arial"/>
          <w:sz w:val="20"/>
          <w:szCs w:val="20"/>
          <w:lang w:val="en-US"/>
        </w:rPr>
        <w:t xml:space="preserve">insulin therapy in the critically ill patients. </w:t>
      </w:r>
      <w:r w:rsidRPr="00790939">
        <w:rPr>
          <w:rFonts w:ascii="Arial" w:hAnsi="Arial" w:cs="Arial"/>
          <w:i/>
          <w:sz w:val="20"/>
          <w:szCs w:val="20"/>
          <w:lang w:val="en-US"/>
        </w:rPr>
        <w:t xml:space="preserve">N </w:t>
      </w:r>
      <w:proofErr w:type="spellStart"/>
      <w:r w:rsidRPr="00790939">
        <w:rPr>
          <w:rFonts w:ascii="Arial" w:hAnsi="Arial" w:cs="Arial"/>
          <w:i/>
          <w:sz w:val="20"/>
          <w:szCs w:val="20"/>
          <w:lang w:val="en-US"/>
        </w:rPr>
        <w:t>Engl</w:t>
      </w:r>
      <w:proofErr w:type="spellEnd"/>
      <w:r w:rsidRPr="00790939">
        <w:rPr>
          <w:rFonts w:ascii="Arial" w:hAnsi="Arial" w:cs="Arial"/>
          <w:i/>
          <w:sz w:val="20"/>
          <w:szCs w:val="20"/>
          <w:lang w:val="en-US"/>
        </w:rPr>
        <w:t xml:space="preserve"> J Med </w:t>
      </w:r>
      <w:r w:rsidRPr="00790939">
        <w:rPr>
          <w:rFonts w:ascii="Arial" w:hAnsi="Arial" w:cs="Arial"/>
          <w:sz w:val="20"/>
          <w:szCs w:val="20"/>
          <w:lang w:val="en-US"/>
        </w:rPr>
        <w:t>2001;345:1359-1367</w:t>
      </w:r>
    </w:p>
    <w:p w:rsidR="00EE4781" w:rsidRPr="00790939" w:rsidRDefault="00EE4781" w:rsidP="007F2DD8">
      <w:pPr>
        <w:pStyle w:val="Prrafodelista"/>
        <w:numPr>
          <w:ilvl w:val="0"/>
          <w:numId w:val="9"/>
        </w:numPr>
        <w:jc w:val="both"/>
        <w:rPr>
          <w:rFonts w:ascii="Arial" w:hAnsi="Arial" w:cs="Arial"/>
          <w:sz w:val="20"/>
          <w:szCs w:val="20"/>
          <w:lang w:val="en-US"/>
        </w:rPr>
      </w:pPr>
      <w:proofErr w:type="spellStart"/>
      <w:r w:rsidRPr="00790939">
        <w:rPr>
          <w:rFonts w:ascii="Arial" w:hAnsi="Arial" w:cs="Arial"/>
          <w:sz w:val="20"/>
          <w:szCs w:val="20"/>
          <w:lang w:val="en-US"/>
        </w:rPr>
        <w:t>Pomposelli</w:t>
      </w:r>
      <w:proofErr w:type="spellEnd"/>
      <w:r w:rsidRPr="00790939">
        <w:rPr>
          <w:rFonts w:ascii="Arial" w:hAnsi="Arial" w:cs="Arial"/>
          <w:sz w:val="20"/>
          <w:szCs w:val="20"/>
          <w:lang w:val="en-US"/>
        </w:rPr>
        <w:t xml:space="preserve"> JJ, Baxter JK 3</w:t>
      </w:r>
      <w:r w:rsidRPr="00790939">
        <w:rPr>
          <w:rFonts w:ascii="Arial" w:hAnsi="Arial" w:cs="Arial"/>
          <w:sz w:val="20"/>
          <w:szCs w:val="20"/>
          <w:vertAlign w:val="superscript"/>
          <w:lang w:val="en-US"/>
        </w:rPr>
        <w:t>rd</w:t>
      </w:r>
      <w:r w:rsidRPr="00790939">
        <w:rPr>
          <w:rFonts w:ascii="Arial" w:hAnsi="Arial" w:cs="Arial"/>
          <w:sz w:val="20"/>
          <w:szCs w:val="20"/>
          <w:lang w:val="en-US"/>
        </w:rPr>
        <w:t xml:space="preserve">, </w:t>
      </w:r>
      <w:proofErr w:type="spellStart"/>
      <w:r w:rsidRPr="00790939">
        <w:rPr>
          <w:rFonts w:ascii="Arial" w:hAnsi="Arial" w:cs="Arial"/>
          <w:sz w:val="20"/>
          <w:szCs w:val="20"/>
          <w:lang w:val="en-US"/>
        </w:rPr>
        <w:t>Babineau</w:t>
      </w:r>
      <w:proofErr w:type="spellEnd"/>
      <w:r w:rsidRPr="00790939">
        <w:rPr>
          <w:rFonts w:ascii="Arial" w:hAnsi="Arial" w:cs="Arial"/>
          <w:sz w:val="20"/>
          <w:szCs w:val="20"/>
          <w:lang w:val="en-US"/>
        </w:rPr>
        <w:t xml:space="preserve"> TJ, et al. Early postoperative glucose control predicts nosocomial infection rate in diabetic patients. </w:t>
      </w:r>
      <w:r w:rsidRPr="00790939">
        <w:rPr>
          <w:rFonts w:ascii="Arial" w:hAnsi="Arial" w:cs="Arial"/>
          <w:i/>
          <w:sz w:val="20"/>
          <w:szCs w:val="20"/>
          <w:lang w:val="en-US"/>
        </w:rPr>
        <w:t xml:space="preserve">JPEN J </w:t>
      </w:r>
      <w:proofErr w:type="spellStart"/>
      <w:r w:rsidRPr="00790939">
        <w:rPr>
          <w:rFonts w:ascii="Arial" w:hAnsi="Arial" w:cs="Arial"/>
          <w:i/>
          <w:sz w:val="20"/>
          <w:szCs w:val="20"/>
          <w:lang w:val="en-US"/>
        </w:rPr>
        <w:t>Parenter</w:t>
      </w:r>
      <w:proofErr w:type="spellEnd"/>
      <w:r w:rsidRPr="00790939">
        <w:rPr>
          <w:rFonts w:ascii="Arial" w:hAnsi="Arial" w:cs="Arial"/>
          <w:i/>
          <w:sz w:val="20"/>
          <w:szCs w:val="20"/>
          <w:lang w:val="en-US"/>
        </w:rPr>
        <w:t xml:space="preserve"> Enteral </w:t>
      </w:r>
      <w:proofErr w:type="spellStart"/>
      <w:r w:rsidRPr="00790939">
        <w:rPr>
          <w:rFonts w:ascii="Arial" w:hAnsi="Arial" w:cs="Arial"/>
          <w:i/>
          <w:sz w:val="20"/>
          <w:szCs w:val="20"/>
          <w:lang w:val="en-US"/>
        </w:rPr>
        <w:t>Nutr</w:t>
      </w:r>
      <w:proofErr w:type="spellEnd"/>
      <w:r w:rsidRPr="00790939">
        <w:rPr>
          <w:rFonts w:ascii="Arial" w:hAnsi="Arial" w:cs="Arial"/>
          <w:sz w:val="20"/>
          <w:szCs w:val="20"/>
          <w:lang w:val="en-US"/>
        </w:rPr>
        <w:t xml:space="preserve"> 1998;22:77-81</w:t>
      </w:r>
    </w:p>
    <w:p w:rsidR="003B6F5F" w:rsidRPr="00790939" w:rsidRDefault="00A15CE4" w:rsidP="007F2DD8">
      <w:pPr>
        <w:pStyle w:val="Prrafodelista"/>
        <w:numPr>
          <w:ilvl w:val="0"/>
          <w:numId w:val="9"/>
        </w:numPr>
        <w:jc w:val="both"/>
        <w:rPr>
          <w:rFonts w:ascii="Arial" w:hAnsi="Arial" w:cs="Arial"/>
          <w:sz w:val="20"/>
          <w:szCs w:val="20"/>
          <w:lang w:val="en-US"/>
        </w:rPr>
      </w:pPr>
      <w:r w:rsidRPr="00790939">
        <w:rPr>
          <w:rFonts w:ascii="Arial" w:hAnsi="Arial" w:cs="Arial"/>
          <w:sz w:val="20"/>
          <w:szCs w:val="20"/>
          <w:lang w:val="en-US"/>
        </w:rPr>
        <w:t xml:space="preserve">Gaede P, Lund-Andersen H, </w:t>
      </w:r>
      <w:proofErr w:type="spellStart"/>
      <w:r w:rsidRPr="00790939">
        <w:rPr>
          <w:rFonts w:ascii="Arial" w:hAnsi="Arial" w:cs="Arial"/>
          <w:sz w:val="20"/>
          <w:szCs w:val="20"/>
          <w:lang w:val="en-US"/>
        </w:rPr>
        <w:t>Parving</w:t>
      </w:r>
      <w:proofErr w:type="spellEnd"/>
      <w:r w:rsidRPr="00790939">
        <w:rPr>
          <w:rFonts w:ascii="Arial" w:hAnsi="Arial" w:cs="Arial"/>
          <w:sz w:val="20"/>
          <w:szCs w:val="20"/>
          <w:lang w:val="en-US"/>
        </w:rPr>
        <w:t xml:space="preserve"> HH, Pedersen O. Effect of a multifactorial intervention on mortality in type diabetes. </w:t>
      </w:r>
      <w:r w:rsidRPr="00790939">
        <w:rPr>
          <w:rFonts w:ascii="Arial" w:hAnsi="Arial" w:cs="Arial"/>
          <w:i/>
          <w:sz w:val="20"/>
          <w:szCs w:val="20"/>
          <w:lang w:val="en-US"/>
        </w:rPr>
        <w:t xml:space="preserve">N </w:t>
      </w:r>
      <w:proofErr w:type="spellStart"/>
      <w:r w:rsidRPr="00790939">
        <w:rPr>
          <w:rFonts w:ascii="Arial" w:hAnsi="Arial" w:cs="Arial"/>
          <w:i/>
          <w:sz w:val="20"/>
          <w:szCs w:val="20"/>
          <w:lang w:val="en-US"/>
        </w:rPr>
        <w:t>Engl</w:t>
      </w:r>
      <w:proofErr w:type="spellEnd"/>
      <w:r w:rsidRPr="00790939">
        <w:rPr>
          <w:rFonts w:ascii="Arial" w:hAnsi="Arial" w:cs="Arial"/>
          <w:i/>
          <w:sz w:val="20"/>
          <w:szCs w:val="20"/>
          <w:lang w:val="en-US"/>
        </w:rPr>
        <w:t xml:space="preserve"> J Med </w:t>
      </w:r>
      <w:r w:rsidRPr="00790939">
        <w:rPr>
          <w:rFonts w:ascii="Arial" w:hAnsi="Arial" w:cs="Arial"/>
          <w:sz w:val="20"/>
          <w:szCs w:val="20"/>
          <w:lang w:val="en-US"/>
        </w:rPr>
        <w:t>2008;358:580-591</w:t>
      </w:r>
    </w:p>
    <w:p w:rsidR="001954AD" w:rsidRPr="00790939" w:rsidRDefault="001954AD" w:rsidP="001954AD">
      <w:pPr>
        <w:pStyle w:val="Prrafodelista"/>
        <w:numPr>
          <w:ilvl w:val="0"/>
          <w:numId w:val="9"/>
        </w:numPr>
        <w:jc w:val="both"/>
        <w:rPr>
          <w:rFonts w:ascii="Arial" w:hAnsi="Arial" w:cs="Arial"/>
          <w:sz w:val="20"/>
          <w:szCs w:val="20"/>
        </w:rPr>
      </w:pPr>
      <w:r w:rsidRPr="00790939">
        <w:rPr>
          <w:rFonts w:ascii="Arial" w:hAnsi="Arial" w:cs="Arial"/>
          <w:sz w:val="20"/>
          <w:szCs w:val="20"/>
        </w:rPr>
        <w:t xml:space="preserve">Palafox CG. ¿Qué hay que hacer con </w:t>
      </w:r>
      <w:r w:rsidR="00AC283B" w:rsidRPr="00790939">
        <w:rPr>
          <w:rFonts w:ascii="Arial" w:hAnsi="Arial" w:cs="Arial"/>
          <w:sz w:val="20"/>
          <w:szCs w:val="20"/>
        </w:rPr>
        <w:t>la Microalbuminuria? En Castro MG, Rubio GA:</w:t>
      </w:r>
      <w:r w:rsidRPr="00790939">
        <w:rPr>
          <w:rFonts w:ascii="Arial" w:hAnsi="Arial" w:cs="Arial"/>
          <w:sz w:val="20"/>
          <w:szCs w:val="20"/>
        </w:rPr>
        <w:t xml:space="preserve"> Controversias en Medicina “Síndrome </w:t>
      </w:r>
      <w:r w:rsidR="00AC283B" w:rsidRPr="00790939">
        <w:rPr>
          <w:rFonts w:ascii="Arial" w:hAnsi="Arial" w:cs="Arial"/>
          <w:sz w:val="20"/>
          <w:szCs w:val="20"/>
        </w:rPr>
        <w:t>Metabólico</w:t>
      </w:r>
      <w:r w:rsidRPr="00790939">
        <w:rPr>
          <w:rFonts w:ascii="Arial" w:hAnsi="Arial" w:cs="Arial"/>
          <w:sz w:val="20"/>
          <w:szCs w:val="20"/>
        </w:rPr>
        <w:t xml:space="preserve">” </w:t>
      </w:r>
      <w:r w:rsidR="00AC283B" w:rsidRPr="00790939">
        <w:rPr>
          <w:rFonts w:ascii="Arial" w:hAnsi="Arial" w:cs="Arial"/>
          <w:sz w:val="20"/>
          <w:szCs w:val="20"/>
        </w:rPr>
        <w:t xml:space="preserve">México </w:t>
      </w:r>
      <w:r w:rsidR="00AC283B" w:rsidRPr="00790939">
        <w:rPr>
          <w:rFonts w:ascii="Arial" w:hAnsi="Arial" w:cs="Arial"/>
          <w:i/>
          <w:sz w:val="20"/>
          <w:szCs w:val="20"/>
        </w:rPr>
        <w:t xml:space="preserve">Ed Alfil </w:t>
      </w:r>
      <w:r w:rsidR="00AC283B" w:rsidRPr="00790939">
        <w:rPr>
          <w:rFonts w:ascii="Arial" w:hAnsi="Arial" w:cs="Arial"/>
          <w:sz w:val="20"/>
          <w:szCs w:val="20"/>
        </w:rPr>
        <w:t>2011:</w:t>
      </w:r>
      <w:r w:rsidRPr="00790939">
        <w:rPr>
          <w:rFonts w:ascii="Arial" w:hAnsi="Arial" w:cs="Arial"/>
          <w:sz w:val="20"/>
          <w:szCs w:val="20"/>
        </w:rPr>
        <w:t>69-80</w:t>
      </w:r>
    </w:p>
    <w:p w:rsidR="00A15CE4" w:rsidRPr="00790939" w:rsidRDefault="00F0504A" w:rsidP="007F2DD8">
      <w:pPr>
        <w:pStyle w:val="Prrafodelista"/>
        <w:numPr>
          <w:ilvl w:val="0"/>
          <w:numId w:val="9"/>
        </w:numPr>
        <w:jc w:val="both"/>
        <w:rPr>
          <w:rFonts w:ascii="Arial" w:hAnsi="Arial" w:cs="Arial"/>
          <w:sz w:val="20"/>
          <w:szCs w:val="20"/>
          <w:lang w:val="en-US"/>
        </w:rPr>
      </w:pPr>
      <w:r w:rsidRPr="00790939">
        <w:rPr>
          <w:rFonts w:ascii="Arial" w:hAnsi="Arial" w:cs="Arial"/>
          <w:sz w:val="20"/>
          <w:szCs w:val="20"/>
          <w:lang w:val="en-US"/>
        </w:rPr>
        <w:t>KDOQI Clinical Practice Guidelines and Clinical Practice Recommendations for Diabetes in Chronic Kidney Disease</w:t>
      </w:r>
      <w:r w:rsidR="00A4131C" w:rsidRPr="00790939">
        <w:rPr>
          <w:rFonts w:ascii="Arial" w:hAnsi="Arial" w:cs="Arial"/>
          <w:sz w:val="20"/>
          <w:szCs w:val="20"/>
          <w:lang w:val="en-US"/>
        </w:rPr>
        <w:t>.</w:t>
      </w:r>
      <w:r w:rsidRPr="00790939">
        <w:rPr>
          <w:rFonts w:ascii="Arial" w:hAnsi="Arial" w:cs="Arial"/>
          <w:sz w:val="20"/>
          <w:szCs w:val="20"/>
          <w:lang w:val="en-US"/>
        </w:rPr>
        <w:t xml:space="preserve"> </w:t>
      </w:r>
      <w:r w:rsidRPr="00790939">
        <w:rPr>
          <w:rFonts w:ascii="Arial" w:hAnsi="Arial" w:cs="Arial"/>
          <w:i/>
          <w:sz w:val="20"/>
          <w:szCs w:val="20"/>
          <w:lang w:val="en-US"/>
        </w:rPr>
        <w:t>National Kidney Foundation.</w:t>
      </w:r>
      <w:r w:rsidRPr="00790939">
        <w:rPr>
          <w:rFonts w:ascii="Arial" w:hAnsi="Arial" w:cs="Arial"/>
          <w:sz w:val="20"/>
          <w:szCs w:val="20"/>
          <w:lang w:val="en-US"/>
        </w:rPr>
        <w:t xml:space="preserve"> 2006:1-214</w:t>
      </w:r>
    </w:p>
    <w:p w:rsidR="009219F7" w:rsidRPr="00790939" w:rsidRDefault="009219F7" w:rsidP="0041456F">
      <w:pPr>
        <w:pStyle w:val="Prrafodelista"/>
        <w:numPr>
          <w:ilvl w:val="0"/>
          <w:numId w:val="9"/>
        </w:numPr>
        <w:jc w:val="both"/>
        <w:rPr>
          <w:rFonts w:ascii="Arial" w:hAnsi="Arial" w:cs="Arial"/>
          <w:sz w:val="20"/>
          <w:szCs w:val="20"/>
          <w:lang w:val="en-US"/>
        </w:rPr>
      </w:pPr>
      <w:proofErr w:type="spellStart"/>
      <w:r w:rsidRPr="00790939">
        <w:rPr>
          <w:rFonts w:ascii="Arial" w:hAnsi="Arial" w:cs="Arial"/>
          <w:sz w:val="20"/>
          <w:szCs w:val="20"/>
          <w:lang w:val="en-US"/>
        </w:rPr>
        <w:t>Hou</w:t>
      </w:r>
      <w:proofErr w:type="spellEnd"/>
      <w:r w:rsidRPr="00790939">
        <w:rPr>
          <w:rFonts w:ascii="Arial" w:hAnsi="Arial" w:cs="Arial"/>
          <w:sz w:val="20"/>
          <w:szCs w:val="20"/>
          <w:lang w:val="en-US"/>
        </w:rPr>
        <w:t xml:space="preserve"> FF, Zhang X, Zhang GH, et al. Efficacy and safety of benazepril for advanced chronic renal insufficiency. </w:t>
      </w:r>
      <w:r w:rsidRPr="00790939">
        <w:rPr>
          <w:rFonts w:ascii="Arial" w:hAnsi="Arial" w:cs="Arial"/>
          <w:i/>
          <w:sz w:val="20"/>
          <w:szCs w:val="20"/>
          <w:lang w:val="en-US"/>
        </w:rPr>
        <w:t xml:space="preserve">N </w:t>
      </w:r>
      <w:proofErr w:type="spellStart"/>
      <w:r w:rsidRPr="00790939">
        <w:rPr>
          <w:rFonts w:ascii="Arial" w:hAnsi="Arial" w:cs="Arial"/>
          <w:i/>
          <w:sz w:val="20"/>
          <w:szCs w:val="20"/>
          <w:lang w:val="en-US"/>
        </w:rPr>
        <w:t>Engl</w:t>
      </w:r>
      <w:proofErr w:type="spellEnd"/>
      <w:r w:rsidRPr="00790939">
        <w:rPr>
          <w:rFonts w:ascii="Arial" w:hAnsi="Arial" w:cs="Arial"/>
          <w:i/>
          <w:sz w:val="20"/>
          <w:szCs w:val="20"/>
          <w:lang w:val="en-US"/>
        </w:rPr>
        <w:t xml:space="preserve"> J Med</w:t>
      </w:r>
      <w:r w:rsidRPr="00790939">
        <w:rPr>
          <w:rFonts w:ascii="Arial" w:hAnsi="Arial" w:cs="Arial"/>
          <w:sz w:val="20"/>
          <w:szCs w:val="20"/>
          <w:lang w:val="en-US"/>
        </w:rPr>
        <w:t xml:space="preserve"> 2006;354_234-42</w:t>
      </w:r>
    </w:p>
    <w:p w:rsidR="001E30E3" w:rsidRPr="00790939" w:rsidRDefault="001E30E3" w:rsidP="0041456F">
      <w:pPr>
        <w:pStyle w:val="Prrafodelista"/>
        <w:numPr>
          <w:ilvl w:val="0"/>
          <w:numId w:val="9"/>
        </w:numPr>
        <w:jc w:val="both"/>
        <w:rPr>
          <w:rFonts w:ascii="Arial" w:hAnsi="Arial" w:cs="Arial"/>
          <w:sz w:val="20"/>
          <w:szCs w:val="20"/>
          <w:lang w:val="en-US"/>
        </w:rPr>
      </w:pPr>
      <w:proofErr w:type="spellStart"/>
      <w:r w:rsidRPr="00790939">
        <w:rPr>
          <w:rFonts w:ascii="Arial" w:hAnsi="Arial" w:cs="Arial"/>
          <w:sz w:val="20"/>
          <w:szCs w:val="20"/>
          <w:lang w:val="en-US"/>
        </w:rPr>
        <w:t>Mancia</w:t>
      </w:r>
      <w:proofErr w:type="spellEnd"/>
      <w:r w:rsidRPr="00790939">
        <w:rPr>
          <w:rFonts w:ascii="Arial" w:hAnsi="Arial" w:cs="Arial"/>
          <w:sz w:val="20"/>
          <w:szCs w:val="20"/>
          <w:lang w:val="en-US"/>
        </w:rPr>
        <w:t xml:space="preserve"> G, Backer G, </w:t>
      </w:r>
      <w:proofErr w:type="spellStart"/>
      <w:r w:rsidRPr="00790939">
        <w:rPr>
          <w:rFonts w:ascii="Arial" w:hAnsi="Arial" w:cs="Arial"/>
          <w:sz w:val="20"/>
          <w:szCs w:val="20"/>
          <w:lang w:val="en-US"/>
        </w:rPr>
        <w:t>Dominiczak</w:t>
      </w:r>
      <w:proofErr w:type="spellEnd"/>
      <w:r w:rsidRPr="00790939">
        <w:rPr>
          <w:rFonts w:ascii="Arial" w:hAnsi="Arial" w:cs="Arial"/>
          <w:sz w:val="20"/>
          <w:szCs w:val="20"/>
          <w:lang w:val="en-US"/>
        </w:rPr>
        <w:t xml:space="preserve"> A, et al. 2007 Guidelines for the management of arterial hypertension: The task force for the management of arterial hypertension on the  European Society of Hypertension (ESH) and the European Society of Cardiology (ESC) J </w:t>
      </w:r>
      <w:proofErr w:type="spellStart"/>
      <w:r w:rsidRPr="00790939">
        <w:rPr>
          <w:rFonts w:ascii="Arial" w:hAnsi="Arial" w:cs="Arial"/>
          <w:sz w:val="20"/>
          <w:szCs w:val="20"/>
          <w:lang w:val="en-US"/>
        </w:rPr>
        <w:t>Hypertens</w:t>
      </w:r>
      <w:proofErr w:type="spellEnd"/>
      <w:r w:rsidRPr="00790939">
        <w:rPr>
          <w:rFonts w:ascii="Arial" w:hAnsi="Arial" w:cs="Arial"/>
          <w:sz w:val="20"/>
          <w:szCs w:val="20"/>
          <w:lang w:val="en-US"/>
        </w:rPr>
        <w:t xml:space="preserve"> 2007;25:1105-1187</w:t>
      </w:r>
    </w:p>
    <w:p w:rsidR="001E30E3" w:rsidRPr="00790939" w:rsidRDefault="001E30E3" w:rsidP="0041456F">
      <w:pPr>
        <w:pStyle w:val="Prrafodelista"/>
        <w:numPr>
          <w:ilvl w:val="0"/>
          <w:numId w:val="9"/>
        </w:numPr>
        <w:jc w:val="both"/>
        <w:rPr>
          <w:rFonts w:ascii="Arial" w:hAnsi="Arial" w:cs="Arial"/>
          <w:sz w:val="20"/>
          <w:szCs w:val="20"/>
          <w:lang w:val="en-US"/>
        </w:rPr>
      </w:pPr>
      <w:proofErr w:type="spellStart"/>
      <w:r w:rsidRPr="00790939">
        <w:rPr>
          <w:rFonts w:ascii="Arial" w:hAnsi="Arial" w:cs="Arial"/>
          <w:sz w:val="20"/>
          <w:szCs w:val="20"/>
          <w:lang w:val="en-US"/>
        </w:rPr>
        <w:t>Chobanian</w:t>
      </w:r>
      <w:proofErr w:type="spellEnd"/>
      <w:r w:rsidRPr="00790939">
        <w:rPr>
          <w:rFonts w:ascii="Arial" w:hAnsi="Arial" w:cs="Arial"/>
          <w:sz w:val="20"/>
          <w:szCs w:val="20"/>
          <w:lang w:val="en-US"/>
        </w:rPr>
        <w:t xml:space="preserve"> AV, </w:t>
      </w:r>
      <w:proofErr w:type="spellStart"/>
      <w:r w:rsidRPr="00790939">
        <w:rPr>
          <w:rFonts w:ascii="Arial" w:hAnsi="Arial" w:cs="Arial"/>
          <w:sz w:val="20"/>
          <w:szCs w:val="20"/>
          <w:lang w:val="en-US"/>
        </w:rPr>
        <w:t>Bakris</w:t>
      </w:r>
      <w:proofErr w:type="spellEnd"/>
      <w:r w:rsidRPr="00790939">
        <w:rPr>
          <w:rFonts w:ascii="Arial" w:hAnsi="Arial" w:cs="Arial"/>
          <w:sz w:val="20"/>
          <w:szCs w:val="20"/>
          <w:lang w:val="en-US"/>
        </w:rPr>
        <w:t xml:space="preserve"> GL, Black HR, et al. The Seventh Report of Join National Committee on </w:t>
      </w:r>
      <w:r w:rsidR="009E2967" w:rsidRPr="00790939">
        <w:rPr>
          <w:rFonts w:ascii="Arial" w:hAnsi="Arial" w:cs="Arial"/>
          <w:sz w:val="20"/>
          <w:szCs w:val="20"/>
          <w:lang w:val="en-US"/>
        </w:rPr>
        <w:t xml:space="preserve">Prevention, Detection, Evaluation and Treatment of High Blood Pressure. The JNC7 Report. </w:t>
      </w:r>
      <w:r w:rsidR="009E2967" w:rsidRPr="00790939">
        <w:rPr>
          <w:rFonts w:ascii="Arial" w:hAnsi="Arial" w:cs="Arial"/>
          <w:i/>
          <w:sz w:val="20"/>
          <w:szCs w:val="20"/>
          <w:lang w:val="en-US"/>
        </w:rPr>
        <w:t>JAMA</w:t>
      </w:r>
      <w:r w:rsidR="009E2967" w:rsidRPr="00790939">
        <w:rPr>
          <w:rFonts w:ascii="Arial" w:hAnsi="Arial" w:cs="Arial"/>
          <w:sz w:val="20"/>
          <w:szCs w:val="20"/>
          <w:lang w:val="en-US"/>
        </w:rPr>
        <w:t xml:space="preserve"> 2003;289:2560-2572</w:t>
      </w:r>
    </w:p>
    <w:p w:rsidR="009E2967" w:rsidRPr="00790939" w:rsidRDefault="009E2967" w:rsidP="0041456F">
      <w:pPr>
        <w:pStyle w:val="Prrafodelista"/>
        <w:numPr>
          <w:ilvl w:val="0"/>
          <w:numId w:val="9"/>
        </w:numPr>
        <w:jc w:val="both"/>
        <w:rPr>
          <w:rFonts w:ascii="Arial" w:hAnsi="Arial" w:cs="Arial"/>
          <w:sz w:val="20"/>
          <w:szCs w:val="20"/>
          <w:lang w:val="en-US"/>
        </w:rPr>
      </w:pPr>
      <w:r w:rsidRPr="00790939">
        <w:rPr>
          <w:rFonts w:ascii="Arial" w:hAnsi="Arial" w:cs="Arial"/>
          <w:sz w:val="20"/>
          <w:szCs w:val="20"/>
          <w:lang w:val="en-US"/>
        </w:rPr>
        <w:t xml:space="preserve">ADA: Standards of medical care in Diabetes 2010. </w:t>
      </w:r>
      <w:proofErr w:type="spellStart"/>
      <w:r w:rsidR="005D3BEE">
        <w:rPr>
          <w:rFonts w:ascii="Arial" w:hAnsi="Arial" w:cs="Arial"/>
          <w:i/>
          <w:sz w:val="20"/>
          <w:szCs w:val="20"/>
          <w:lang w:val="en-US"/>
        </w:rPr>
        <w:t>Diab</w:t>
      </w:r>
      <w:proofErr w:type="spellEnd"/>
      <w:r w:rsidRPr="00790939">
        <w:rPr>
          <w:rFonts w:ascii="Arial" w:hAnsi="Arial" w:cs="Arial"/>
          <w:i/>
          <w:sz w:val="20"/>
          <w:szCs w:val="20"/>
          <w:lang w:val="en-US"/>
        </w:rPr>
        <w:t xml:space="preserve"> Care</w:t>
      </w:r>
      <w:r w:rsidRPr="00790939">
        <w:rPr>
          <w:rFonts w:ascii="Arial" w:hAnsi="Arial" w:cs="Arial"/>
          <w:sz w:val="20"/>
          <w:szCs w:val="20"/>
          <w:lang w:val="en-US"/>
        </w:rPr>
        <w:t xml:space="preserve"> 2010;33(</w:t>
      </w:r>
      <w:proofErr w:type="spellStart"/>
      <w:r w:rsidRPr="00790939">
        <w:rPr>
          <w:rFonts w:ascii="Arial" w:hAnsi="Arial" w:cs="Arial"/>
          <w:sz w:val="20"/>
          <w:szCs w:val="20"/>
          <w:lang w:val="en-US"/>
        </w:rPr>
        <w:t>suppl</w:t>
      </w:r>
      <w:proofErr w:type="spellEnd"/>
      <w:r w:rsidRPr="00790939">
        <w:rPr>
          <w:rFonts w:ascii="Arial" w:hAnsi="Arial" w:cs="Arial"/>
          <w:sz w:val="20"/>
          <w:szCs w:val="20"/>
          <w:lang w:val="en-US"/>
        </w:rPr>
        <w:t xml:space="preserve"> 1):S11-S61</w:t>
      </w:r>
    </w:p>
    <w:p w:rsidR="009E2967" w:rsidRPr="00790939" w:rsidRDefault="00C00635" w:rsidP="0041456F">
      <w:pPr>
        <w:pStyle w:val="Prrafodelista"/>
        <w:numPr>
          <w:ilvl w:val="0"/>
          <w:numId w:val="9"/>
        </w:numPr>
        <w:jc w:val="both"/>
        <w:rPr>
          <w:rFonts w:ascii="Arial" w:hAnsi="Arial" w:cs="Arial"/>
          <w:sz w:val="20"/>
          <w:szCs w:val="20"/>
          <w:lang w:val="en-US"/>
        </w:rPr>
      </w:pPr>
      <w:proofErr w:type="spellStart"/>
      <w:r w:rsidRPr="00790939">
        <w:rPr>
          <w:rFonts w:ascii="Arial" w:hAnsi="Arial" w:cs="Arial"/>
          <w:sz w:val="20"/>
          <w:szCs w:val="20"/>
          <w:lang w:val="en-US"/>
        </w:rPr>
        <w:t>Rodbard</w:t>
      </w:r>
      <w:proofErr w:type="spellEnd"/>
      <w:r w:rsidRPr="00790939">
        <w:rPr>
          <w:rFonts w:ascii="Arial" w:hAnsi="Arial" w:cs="Arial"/>
          <w:sz w:val="20"/>
          <w:szCs w:val="20"/>
          <w:lang w:val="en-US"/>
        </w:rPr>
        <w:t xml:space="preserve"> HW, </w:t>
      </w:r>
      <w:proofErr w:type="spellStart"/>
      <w:r w:rsidRPr="00790939">
        <w:rPr>
          <w:rFonts w:ascii="Arial" w:hAnsi="Arial" w:cs="Arial"/>
          <w:sz w:val="20"/>
          <w:szCs w:val="20"/>
          <w:lang w:val="en-US"/>
        </w:rPr>
        <w:t>Jellinger</w:t>
      </w:r>
      <w:proofErr w:type="spellEnd"/>
      <w:r w:rsidRPr="00790939">
        <w:rPr>
          <w:rFonts w:ascii="Arial" w:hAnsi="Arial" w:cs="Arial"/>
          <w:sz w:val="20"/>
          <w:szCs w:val="20"/>
          <w:lang w:val="en-US"/>
        </w:rPr>
        <w:t xml:space="preserve"> PS, Davidson JA, et al. American Association of Endocrinologists/American College of Endocrinology consensus panel of type 2 diabetes mellitus: an algorithm for glycemic control. </w:t>
      </w:r>
      <w:proofErr w:type="spellStart"/>
      <w:r w:rsidRPr="00790939">
        <w:rPr>
          <w:rFonts w:ascii="Arial" w:hAnsi="Arial" w:cs="Arial"/>
          <w:i/>
          <w:sz w:val="20"/>
          <w:szCs w:val="20"/>
          <w:lang w:val="en-US"/>
        </w:rPr>
        <w:t>Endocr</w:t>
      </w:r>
      <w:proofErr w:type="spellEnd"/>
      <w:r w:rsidRPr="00790939">
        <w:rPr>
          <w:rFonts w:ascii="Arial" w:hAnsi="Arial" w:cs="Arial"/>
          <w:i/>
          <w:sz w:val="20"/>
          <w:szCs w:val="20"/>
          <w:lang w:val="en-US"/>
        </w:rPr>
        <w:t xml:space="preserve"> </w:t>
      </w:r>
      <w:proofErr w:type="spellStart"/>
      <w:r w:rsidRPr="00790939">
        <w:rPr>
          <w:rFonts w:ascii="Arial" w:hAnsi="Arial" w:cs="Arial"/>
          <w:i/>
          <w:sz w:val="20"/>
          <w:szCs w:val="20"/>
          <w:lang w:val="en-US"/>
        </w:rPr>
        <w:t>Pract</w:t>
      </w:r>
      <w:proofErr w:type="spellEnd"/>
      <w:r w:rsidRPr="00790939">
        <w:rPr>
          <w:rFonts w:ascii="Arial" w:hAnsi="Arial" w:cs="Arial"/>
          <w:sz w:val="20"/>
          <w:szCs w:val="20"/>
          <w:lang w:val="en-US"/>
        </w:rPr>
        <w:t>. 2009;15:540-559</w:t>
      </w:r>
    </w:p>
    <w:p w:rsidR="0041456F" w:rsidRPr="00790939" w:rsidRDefault="00766C29" w:rsidP="0041456F">
      <w:pPr>
        <w:pStyle w:val="Prrafodelista"/>
        <w:numPr>
          <w:ilvl w:val="0"/>
          <w:numId w:val="9"/>
        </w:numPr>
        <w:jc w:val="both"/>
        <w:rPr>
          <w:rFonts w:ascii="Arial" w:hAnsi="Arial" w:cs="Arial"/>
          <w:sz w:val="20"/>
          <w:szCs w:val="20"/>
          <w:lang w:val="en-US"/>
        </w:rPr>
      </w:pPr>
      <w:r w:rsidRPr="00790939">
        <w:rPr>
          <w:rFonts w:ascii="Arial" w:hAnsi="Arial" w:cs="Arial"/>
          <w:sz w:val="20"/>
          <w:szCs w:val="20"/>
          <w:lang w:val="en-US"/>
        </w:rPr>
        <w:t xml:space="preserve">Hirsch IB. </w:t>
      </w:r>
      <w:proofErr w:type="spellStart"/>
      <w:r w:rsidRPr="00790939">
        <w:rPr>
          <w:rFonts w:ascii="Arial" w:hAnsi="Arial" w:cs="Arial"/>
          <w:sz w:val="20"/>
          <w:szCs w:val="20"/>
          <w:lang w:val="en-US"/>
        </w:rPr>
        <w:t>Slidind</w:t>
      </w:r>
      <w:proofErr w:type="spellEnd"/>
      <w:r w:rsidRPr="00790939">
        <w:rPr>
          <w:rFonts w:ascii="Arial" w:hAnsi="Arial" w:cs="Arial"/>
          <w:sz w:val="20"/>
          <w:szCs w:val="20"/>
          <w:lang w:val="en-US"/>
        </w:rPr>
        <w:t xml:space="preserve"> Scale </w:t>
      </w:r>
      <w:proofErr w:type="spellStart"/>
      <w:r w:rsidRPr="00790939">
        <w:rPr>
          <w:rFonts w:ascii="Arial" w:hAnsi="Arial" w:cs="Arial"/>
          <w:sz w:val="20"/>
          <w:szCs w:val="20"/>
          <w:lang w:val="en-US"/>
        </w:rPr>
        <w:t>Insuline</w:t>
      </w:r>
      <w:proofErr w:type="spellEnd"/>
      <w:r w:rsidRPr="00790939">
        <w:rPr>
          <w:rFonts w:ascii="Arial" w:hAnsi="Arial" w:cs="Arial"/>
          <w:sz w:val="20"/>
          <w:szCs w:val="20"/>
          <w:lang w:val="en-US"/>
        </w:rPr>
        <w:t xml:space="preserve"> – Time to Stop. </w:t>
      </w:r>
      <w:r w:rsidRPr="00790939">
        <w:rPr>
          <w:rFonts w:ascii="Arial" w:hAnsi="Arial" w:cs="Arial"/>
          <w:i/>
          <w:sz w:val="20"/>
          <w:szCs w:val="20"/>
          <w:lang w:val="en-US"/>
        </w:rPr>
        <w:t>JAMA</w:t>
      </w:r>
      <w:r w:rsidRPr="00790939">
        <w:rPr>
          <w:rFonts w:ascii="Arial" w:hAnsi="Arial" w:cs="Arial"/>
          <w:sz w:val="20"/>
          <w:szCs w:val="20"/>
          <w:lang w:val="en-US"/>
        </w:rPr>
        <w:t xml:space="preserve"> 2009:301(2)210-212</w:t>
      </w:r>
    </w:p>
    <w:p w:rsidR="00277E37" w:rsidRPr="00790939" w:rsidRDefault="00AC283B" w:rsidP="007C52DD">
      <w:pPr>
        <w:pStyle w:val="Prrafodelista"/>
        <w:numPr>
          <w:ilvl w:val="0"/>
          <w:numId w:val="9"/>
        </w:numPr>
        <w:jc w:val="both"/>
        <w:rPr>
          <w:rFonts w:ascii="Arial" w:hAnsi="Arial" w:cs="Arial"/>
          <w:sz w:val="20"/>
          <w:szCs w:val="20"/>
        </w:rPr>
      </w:pPr>
      <w:r w:rsidRPr="00790939">
        <w:rPr>
          <w:rFonts w:ascii="Arial" w:hAnsi="Arial" w:cs="Arial"/>
          <w:sz w:val="20"/>
          <w:szCs w:val="20"/>
        </w:rPr>
        <w:t>Palafox CG and</w:t>
      </w:r>
      <w:r w:rsidR="00F70102" w:rsidRPr="00790939">
        <w:rPr>
          <w:rFonts w:ascii="Arial" w:hAnsi="Arial" w:cs="Arial"/>
          <w:sz w:val="20"/>
          <w:szCs w:val="20"/>
        </w:rPr>
        <w:t xml:space="preserve"> Espinosa RJ</w:t>
      </w:r>
      <w:r w:rsidR="007F5A5C" w:rsidRPr="00790939">
        <w:rPr>
          <w:rFonts w:ascii="Arial" w:hAnsi="Arial" w:cs="Arial"/>
          <w:sz w:val="20"/>
          <w:szCs w:val="20"/>
        </w:rPr>
        <w:t xml:space="preserve">. </w:t>
      </w:r>
      <w:r w:rsidR="00F70102" w:rsidRPr="00790939">
        <w:rPr>
          <w:rFonts w:ascii="Arial" w:hAnsi="Arial" w:cs="Arial"/>
          <w:sz w:val="20"/>
          <w:szCs w:val="20"/>
        </w:rPr>
        <w:t xml:space="preserve">Sulfonilureas en el tratamiento actual de la Diabetes tipo 2 </w:t>
      </w:r>
      <w:r w:rsidR="007F5A5C" w:rsidRPr="00790939">
        <w:rPr>
          <w:rFonts w:ascii="Arial" w:hAnsi="Arial" w:cs="Arial"/>
          <w:sz w:val="20"/>
          <w:szCs w:val="20"/>
        </w:rPr>
        <w:t xml:space="preserve">En </w:t>
      </w:r>
      <w:r w:rsidR="000B243B" w:rsidRPr="00790939">
        <w:rPr>
          <w:rFonts w:ascii="Arial" w:hAnsi="Arial" w:cs="Arial"/>
          <w:sz w:val="20"/>
          <w:szCs w:val="20"/>
        </w:rPr>
        <w:t>Castro MG</w:t>
      </w:r>
      <w:r w:rsidR="007F5A5C" w:rsidRPr="00790939">
        <w:rPr>
          <w:rFonts w:ascii="Arial" w:hAnsi="Arial" w:cs="Arial"/>
          <w:sz w:val="20"/>
          <w:szCs w:val="20"/>
        </w:rPr>
        <w:t xml:space="preserve"> </w:t>
      </w:r>
      <w:r w:rsidR="000B243B" w:rsidRPr="00790939">
        <w:rPr>
          <w:rFonts w:ascii="Arial" w:hAnsi="Arial" w:cs="Arial"/>
          <w:sz w:val="20"/>
          <w:szCs w:val="20"/>
        </w:rPr>
        <w:t xml:space="preserve">Liceaga CG: </w:t>
      </w:r>
      <w:r w:rsidR="007F5A5C" w:rsidRPr="00790939">
        <w:rPr>
          <w:rFonts w:ascii="Arial" w:hAnsi="Arial" w:cs="Arial"/>
          <w:sz w:val="20"/>
          <w:szCs w:val="20"/>
        </w:rPr>
        <w:t>Temas selectos en Medicina Interna 2010</w:t>
      </w:r>
      <w:r w:rsidR="000B243B" w:rsidRPr="00790939">
        <w:rPr>
          <w:rFonts w:ascii="Arial" w:hAnsi="Arial" w:cs="Arial"/>
          <w:sz w:val="20"/>
          <w:szCs w:val="20"/>
        </w:rPr>
        <w:t>. México,</w:t>
      </w:r>
      <w:r w:rsidR="0041456F" w:rsidRPr="00790939">
        <w:rPr>
          <w:rFonts w:ascii="Arial" w:hAnsi="Arial" w:cs="Arial"/>
          <w:sz w:val="20"/>
          <w:szCs w:val="20"/>
        </w:rPr>
        <w:t xml:space="preserve"> </w:t>
      </w:r>
      <w:r w:rsidR="000B243B" w:rsidRPr="00790939">
        <w:rPr>
          <w:rFonts w:ascii="Arial" w:hAnsi="Arial" w:cs="Arial"/>
          <w:i/>
          <w:sz w:val="20"/>
          <w:szCs w:val="20"/>
        </w:rPr>
        <w:t>Ed</w:t>
      </w:r>
      <w:r w:rsidR="007F5A5C" w:rsidRPr="00790939">
        <w:rPr>
          <w:rFonts w:ascii="Arial" w:hAnsi="Arial" w:cs="Arial"/>
          <w:i/>
          <w:sz w:val="20"/>
          <w:szCs w:val="20"/>
        </w:rPr>
        <w:t xml:space="preserve"> Alfil</w:t>
      </w:r>
      <w:r w:rsidR="007F5A5C" w:rsidRPr="00790939">
        <w:rPr>
          <w:rFonts w:ascii="Arial" w:hAnsi="Arial" w:cs="Arial"/>
          <w:sz w:val="20"/>
          <w:szCs w:val="20"/>
        </w:rPr>
        <w:t>, 2010</w:t>
      </w:r>
      <w:r w:rsidR="000B243B" w:rsidRPr="00790939">
        <w:rPr>
          <w:rFonts w:ascii="Arial" w:hAnsi="Arial" w:cs="Arial"/>
          <w:sz w:val="20"/>
          <w:szCs w:val="20"/>
        </w:rPr>
        <w:t>:</w:t>
      </w:r>
      <w:r w:rsidR="007F5A5C" w:rsidRPr="00790939">
        <w:rPr>
          <w:rFonts w:ascii="Arial" w:hAnsi="Arial" w:cs="Arial"/>
          <w:sz w:val="20"/>
          <w:szCs w:val="20"/>
        </w:rPr>
        <w:t>137-149</w:t>
      </w:r>
    </w:p>
    <w:p w:rsidR="007C52DD" w:rsidRPr="00790939" w:rsidRDefault="007C52DD" w:rsidP="007C52DD">
      <w:pPr>
        <w:pStyle w:val="Prrafodelista"/>
        <w:numPr>
          <w:ilvl w:val="0"/>
          <w:numId w:val="9"/>
        </w:numPr>
        <w:jc w:val="both"/>
        <w:rPr>
          <w:rFonts w:ascii="Arial" w:hAnsi="Arial" w:cs="Arial"/>
          <w:sz w:val="20"/>
          <w:szCs w:val="20"/>
          <w:lang w:val="en-US"/>
        </w:rPr>
      </w:pPr>
      <w:r w:rsidRPr="00790939">
        <w:rPr>
          <w:rFonts w:ascii="Arial" w:hAnsi="Arial" w:cs="Arial"/>
          <w:sz w:val="20"/>
          <w:szCs w:val="20"/>
          <w:lang w:val="en-US"/>
        </w:rPr>
        <w:t xml:space="preserve">American College of Cardiology/American Heart Association Task Force on Practice Guidelines. ACC/AHA 2007 guidelines on perioperative cardiovascular evaluation and care for </w:t>
      </w:r>
      <w:proofErr w:type="spellStart"/>
      <w:r w:rsidRPr="00790939">
        <w:rPr>
          <w:rFonts w:ascii="Arial" w:hAnsi="Arial" w:cs="Arial"/>
          <w:sz w:val="20"/>
          <w:szCs w:val="20"/>
          <w:lang w:val="en-US"/>
        </w:rPr>
        <w:t>noncardiac</w:t>
      </w:r>
      <w:proofErr w:type="spellEnd"/>
      <w:r w:rsidRPr="00790939">
        <w:rPr>
          <w:rFonts w:ascii="Arial" w:hAnsi="Arial" w:cs="Arial"/>
          <w:sz w:val="20"/>
          <w:szCs w:val="20"/>
          <w:lang w:val="en-US"/>
        </w:rPr>
        <w:t xml:space="preserve"> surgery. </w:t>
      </w:r>
      <w:r w:rsidRPr="00790939">
        <w:rPr>
          <w:rFonts w:ascii="Arial" w:hAnsi="Arial" w:cs="Arial"/>
          <w:i/>
          <w:sz w:val="20"/>
          <w:szCs w:val="20"/>
          <w:lang w:val="en-US"/>
        </w:rPr>
        <w:t xml:space="preserve">J Am </w:t>
      </w:r>
      <w:proofErr w:type="spellStart"/>
      <w:r w:rsidRPr="00790939">
        <w:rPr>
          <w:rFonts w:ascii="Arial" w:hAnsi="Arial" w:cs="Arial"/>
          <w:i/>
          <w:sz w:val="20"/>
          <w:szCs w:val="20"/>
          <w:lang w:val="en-US"/>
        </w:rPr>
        <w:t>Coll</w:t>
      </w:r>
      <w:proofErr w:type="spellEnd"/>
      <w:r w:rsidRPr="00790939">
        <w:rPr>
          <w:rFonts w:ascii="Arial" w:hAnsi="Arial" w:cs="Arial"/>
          <w:i/>
          <w:sz w:val="20"/>
          <w:szCs w:val="20"/>
          <w:lang w:val="en-US"/>
        </w:rPr>
        <w:t xml:space="preserve"> </w:t>
      </w:r>
      <w:proofErr w:type="spellStart"/>
      <w:r w:rsidRPr="00790939">
        <w:rPr>
          <w:rFonts w:ascii="Arial" w:hAnsi="Arial" w:cs="Arial"/>
          <w:i/>
          <w:sz w:val="20"/>
          <w:szCs w:val="20"/>
          <w:lang w:val="en-US"/>
        </w:rPr>
        <w:t>Cardiol</w:t>
      </w:r>
      <w:proofErr w:type="spellEnd"/>
      <w:r w:rsidRPr="00790939">
        <w:rPr>
          <w:rFonts w:ascii="Arial" w:hAnsi="Arial" w:cs="Arial"/>
          <w:i/>
          <w:sz w:val="20"/>
          <w:szCs w:val="20"/>
          <w:lang w:val="en-US"/>
        </w:rPr>
        <w:t xml:space="preserve"> </w:t>
      </w:r>
      <w:r w:rsidRPr="00790939">
        <w:rPr>
          <w:rFonts w:ascii="Arial" w:hAnsi="Arial" w:cs="Arial"/>
          <w:sz w:val="20"/>
          <w:szCs w:val="20"/>
          <w:lang w:val="en-US"/>
        </w:rPr>
        <w:t>2007;50:e159-241</w:t>
      </w:r>
    </w:p>
    <w:p w:rsidR="007C52DD" w:rsidRPr="00790939" w:rsidRDefault="007C52DD" w:rsidP="007C52DD">
      <w:pPr>
        <w:pStyle w:val="Prrafodelista"/>
        <w:numPr>
          <w:ilvl w:val="0"/>
          <w:numId w:val="9"/>
        </w:numPr>
        <w:jc w:val="both"/>
        <w:rPr>
          <w:rFonts w:ascii="Arial" w:hAnsi="Arial" w:cs="Arial"/>
          <w:sz w:val="20"/>
          <w:szCs w:val="20"/>
          <w:lang w:val="en-US"/>
        </w:rPr>
      </w:pPr>
      <w:proofErr w:type="spellStart"/>
      <w:r w:rsidRPr="00790939">
        <w:rPr>
          <w:rFonts w:ascii="Arial" w:hAnsi="Arial" w:cs="Arial"/>
          <w:sz w:val="20"/>
          <w:szCs w:val="20"/>
          <w:lang w:val="en-US"/>
        </w:rPr>
        <w:t>Qassem</w:t>
      </w:r>
      <w:proofErr w:type="spellEnd"/>
      <w:r w:rsidRPr="00790939">
        <w:rPr>
          <w:rFonts w:ascii="Arial" w:hAnsi="Arial" w:cs="Arial"/>
          <w:sz w:val="20"/>
          <w:szCs w:val="20"/>
          <w:lang w:val="en-US"/>
        </w:rPr>
        <w:t xml:space="preserve"> A, Snow V</w:t>
      </w:r>
      <w:r w:rsidR="00E164F7" w:rsidRPr="00790939">
        <w:rPr>
          <w:rFonts w:ascii="Arial" w:hAnsi="Arial" w:cs="Arial"/>
          <w:sz w:val="20"/>
          <w:szCs w:val="20"/>
          <w:lang w:val="en-US"/>
        </w:rPr>
        <w:t>,</w:t>
      </w:r>
      <w:r w:rsidRPr="00790939">
        <w:rPr>
          <w:rFonts w:ascii="Arial" w:hAnsi="Arial" w:cs="Arial"/>
          <w:sz w:val="20"/>
          <w:szCs w:val="20"/>
          <w:lang w:val="en-US"/>
        </w:rPr>
        <w:t xml:space="preserve"> </w:t>
      </w:r>
      <w:proofErr w:type="spellStart"/>
      <w:r w:rsidRPr="00790939">
        <w:rPr>
          <w:rFonts w:ascii="Arial" w:hAnsi="Arial" w:cs="Arial"/>
          <w:sz w:val="20"/>
          <w:szCs w:val="20"/>
          <w:lang w:val="en-US"/>
        </w:rPr>
        <w:t>Fitterman</w:t>
      </w:r>
      <w:proofErr w:type="spellEnd"/>
      <w:r w:rsidRPr="00790939">
        <w:rPr>
          <w:rFonts w:ascii="Arial" w:hAnsi="Arial" w:cs="Arial"/>
          <w:sz w:val="20"/>
          <w:szCs w:val="20"/>
          <w:lang w:val="en-US"/>
        </w:rPr>
        <w:t xml:space="preserve"> N, et al; Clinical Efficacy Assessment </w:t>
      </w:r>
      <w:r w:rsidR="00E164F7" w:rsidRPr="00790939">
        <w:rPr>
          <w:rFonts w:ascii="Arial" w:hAnsi="Arial" w:cs="Arial"/>
          <w:sz w:val="20"/>
          <w:szCs w:val="20"/>
          <w:lang w:val="en-US"/>
        </w:rPr>
        <w:t xml:space="preserve">Sub-committee of American College of Physicians. Risk assessment for strategies to reduce perioperative pulmonary complications for patients undergoing </w:t>
      </w:r>
      <w:proofErr w:type="spellStart"/>
      <w:r w:rsidR="00E164F7" w:rsidRPr="00790939">
        <w:rPr>
          <w:rFonts w:ascii="Arial" w:hAnsi="Arial" w:cs="Arial"/>
          <w:sz w:val="20"/>
          <w:szCs w:val="20"/>
          <w:lang w:val="en-US"/>
        </w:rPr>
        <w:t>noncardiothoracic</w:t>
      </w:r>
      <w:proofErr w:type="spellEnd"/>
      <w:r w:rsidR="00E164F7" w:rsidRPr="00790939">
        <w:rPr>
          <w:rFonts w:ascii="Arial" w:hAnsi="Arial" w:cs="Arial"/>
          <w:sz w:val="20"/>
          <w:szCs w:val="20"/>
          <w:lang w:val="en-US"/>
        </w:rPr>
        <w:t xml:space="preserve"> surgery: a guideline from American College of Physicians. </w:t>
      </w:r>
      <w:r w:rsidR="00E164F7" w:rsidRPr="00790939">
        <w:rPr>
          <w:rFonts w:ascii="Arial" w:hAnsi="Arial" w:cs="Arial"/>
          <w:i/>
          <w:sz w:val="20"/>
          <w:szCs w:val="20"/>
          <w:lang w:val="en-US"/>
        </w:rPr>
        <w:t>Ann Intern Med</w:t>
      </w:r>
      <w:r w:rsidR="00E164F7" w:rsidRPr="00790939">
        <w:rPr>
          <w:rFonts w:ascii="Arial" w:hAnsi="Arial" w:cs="Arial"/>
          <w:sz w:val="20"/>
          <w:szCs w:val="20"/>
          <w:lang w:val="en-US"/>
        </w:rPr>
        <w:t>. 2006;144:575-</w:t>
      </w:r>
      <w:r w:rsidR="00715A20" w:rsidRPr="00790939">
        <w:rPr>
          <w:rFonts w:ascii="Arial" w:hAnsi="Arial" w:cs="Arial"/>
          <w:sz w:val="20"/>
          <w:szCs w:val="20"/>
          <w:lang w:val="en-US"/>
        </w:rPr>
        <w:t>5</w:t>
      </w:r>
      <w:r w:rsidR="00E164F7" w:rsidRPr="00790939">
        <w:rPr>
          <w:rFonts w:ascii="Arial" w:hAnsi="Arial" w:cs="Arial"/>
          <w:sz w:val="20"/>
          <w:szCs w:val="20"/>
          <w:lang w:val="en-US"/>
        </w:rPr>
        <w:t>80</w:t>
      </w:r>
    </w:p>
    <w:p w:rsidR="00715A20" w:rsidRPr="00790939" w:rsidRDefault="00715A20" w:rsidP="007C52DD">
      <w:pPr>
        <w:pStyle w:val="Prrafodelista"/>
        <w:numPr>
          <w:ilvl w:val="0"/>
          <w:numId w:val="9"/>
        </w:numPr>
        <w:jc w:val="both"/>
        <w:rPr>
          <w:rFonts w:ascii="Arial" w:hAnsi="Arial" w:cs="Arial"/>
          <w:sz w:val="20"/>
          <w:szCs w:val="20"/>
          <w:lang w:val="en-US"/>
        </w:rPr>
      </w:pPr>
      <w:r w:rsidRPr="00790939">
        <w:rPr>
          <w:rFonts w:ascii="Arial" w:hAnsi="Arial" w:cs="Arial"/>
          <w:sz w:val="20"/>
          <w:szCs w:val="20"/>
          <w:lang w:val="en-US"/>
        </w:rPr>
        <w:t xml:space="preserve">Schiff RL, Welsh GA. Perioperative evaluation and management of the patient with endocrine dysfunction. </w:t>
      </w:r>
      <w:r w:rsidRPr="00790939">
        <w:rPr>
          <w:rFonts w:ascii="Arial" w:hAnsi="Arial" w:cs="Arial"/>
          <w:i/>
          <w:sz w:val="20"/>
          <w:szCs w:val="20"/>
          <w:lang w:val="en-US"/>
        </w:rPr>
        <w:t xml:space="preserve">Med </w:t>
      </w:r>
      <w:proofErr w:type="spellStart"/>
      <w:r w:rsidRPr="00790939">
        <w:rPr>
          <w:rFonts w:ascii="Arial" w:hAnsi="Arial" w:cs="Arial"/>
          <w:i/>
          <w:sz w:val="20"/>
          <w:szCs w:val="20"/>
          <w:lang w:val="en-US"/>
        </w:rPr>
        <w:t>Clin</w:t>
      </w:r>
      <w:proofErr w:type="spellEnd"/>
      <w:r w:rsidRPr="00790939">
        <w:rPr>
          <w:rFonts w:ascii="Arial" w:hAnsi="Arial" w:cs="Arial"/>
          <w:i/>
          <w:sz w:val="20"/>
          <w:szCs w:val="20"/>
          <w:lang w:val="en-US"/>
        </w:rPr>
        <w:t xml:space="preserve"> N Am</w:t>
      </w:r>
      <w:r w:rsidRPr="00790939">
        <w:rPr>
          <w:rFonts w:ascii="Arial" w:hAnsi="Arial" w:cs="Arial"/>
          <w:sz w:val="20"/>
          <w:szCs w:val="20"/>
          <w:lang w:val="en-US"/>
        </w:rPr>
        <w:t xml:space="preserve"> 2003;87:175-192</w:t>
      </w:r>
    </w:p>
    <w:p w:rsidR="00216407" w:rsidRPr="00790939" w:rsidRDefault="00216407" w:rsidP="007C52DD">
      <w:pPr>
        <w:pStyle w:val="Prrafodelista"/>
        <w:numPr>
          <w:ilvl w:val="0"/>
          <w:numId w:val="9"/>
        </w:numPr>
        <w:jc w:val="both"/>
        <w:rPr>
          <w:rFonts w:ascii="Arial" w:hAnsi="Arial" w:cs="Arial"/>
          <w:sz w:val="20"/>
          <w:szCs w:val="20"/>
          <w:lang w:val="en-US"/>
        </w:rPr>
      </w:pPr>
      <w:proofErr w:type="spellStart"/>
      <w:r w:rsidRPr="00790939">
        <w:rPr>
          <w:rFonts w:ascii="Arial" w:hAnsi="Arial" w:cs="Arial"/>
          <w:sz w:val="20"/>
          <w:szCs w:val="20"/>
          <w:lang w:val="en-US"/>
        </w:rPr>
        <w:t>Moghissi</w:t>
      </w:r>
      <w:proofErr w:type="spellEnd"/>
      <w:r w:rsidRPr="00790939">
        <w:rPr>
          <w:rFonts w:ascii="Arial" w:hAnsi="Arial" w:cs="Arial"/>
          <w:sz w:val="20"/>
          <w:szCs w:val="20"/>
          <w:lang w:val="en-US"/>
        </w:rPr>
        <w:t xml:space="preserve"> ES, et al. American Association of Clinical Endocrinologist and American Diabetes Association Consensus Statement on Impatient Glycemic Control. </w:t>
      </w:r>
      <w:r w:rsidRPr="00790939">
        <w:rPr>
          <w:rFonts w:ascii="Arial" w:hAnsi="Arial" w:cs="Arial"/>
          <w:i/>
          <w:sz w:val="20"/>
          <w:szCs w:val="20"/>
          <w:lang w:val="en-US"/>
        </w:rPr>
        <w:t>Diabetes Care</w:t>
      </w:r>
      <w:r w:rsidRPr="00790939">
        <w:rPr>
          <w:rFonts w:ascii="Arial" w:hAnsi="Arial" w:cs="Arial"/>
          <w:sz w:val="20"/>
          <w:szCs w:val="20"/>
          <w:lang w:val="en-US"/>
        </w:rPr>
        <w:t xml:space="preserve"> 2009;32:1119-1131</w:t>
      </w:r>
    </w:p>
    <w:p w:rsidR="00E164F7" w:rsidRPr="00790939" w:rsidRDefault="00216407" w:rsidP="00E164F7">
      <w:pPr>
        <w:pStyle w:val="Prrafodelista"/>
        <w:numPr>
          <w:ilvl w:val="0"/>
          <w:numId w:val="9"/>
        </w:numPr>
        <w:jc w:val="both"/>
        <w:rPr>
          <w:rFonts w:ascii="Arial" w:hAnsi="Arial" w:cs="Arial"/>
          <w:sz w:val="20"/>
          <w:szCs w:val="20"/>
          <w:lang w:val="en-US"/>
        </w:rPr>
      </w:pPr>
      <w:r w:rsidRPr="00790939">
        <w:rPr>
          <w:rFonts w:ascii="Arial" w:hAnsi="Arial" w:cs="Arial"/>
          <w:sz w:val="20"/>
          <w:szCs w:val="20"/>
          <w:lang w:val="en-US"/>
        </w:rPr>
        <w:t xml:space="preserve">Marwan H. Treatment with insulin </w:t>
      </w:r>
      <w:r w:rsidR="00A4131C" w:rsidRPr="00790939">
        <w:rPr>
          <w:rFonts w:ascii="Arial" w:hAnsi="Arial" w:cs="Arial"/>
          <w:sz w:val="20"/>
          <w:szCs w:val="20"/>
          <w:lang w:val="en-US"/>
        </w:rPr>
        <w:t xml:space="preserve">for </w:t>
      </w:r>
      <w:r w:rsidRPr="00790939">
        <w:rPr>
          <w:rFonts w:ascii="Arial" w:hAnsi="Arial" w:cs="Arial"/>
          <w:sz w:val="20"/>
          <w:szCs w:val="20"/>
          <w:lang w:val="en-US"/>
        </w:rPr>
        <w:t>type 2</w:t>
      </w:r>
      <w:r w:rsidR="00A4131C" w:rsidRPr="00790939">
        <w:rPr>
          <w:rFonts w:ascii="Arial" w:hAnsi="Arial" w:cs="Arial"/>
          <w:sz w:val="20"/>
          <w:szCs w:val="20"/>
          <w:lang w:val="en-US"/>
        </w:rPr>
        <w:t xml:space="preserve"> diabetes</w:t>
      </w:r>
      <w:r w:rsidRPr="00790939">
        <w:rPr>
          <w:rFonts w:ascii="Arial" w:hAnsi="Arial" w:cs="Arial"/>
          <w:sz w:val="20"/>
          <w:szCs w:val="20"/>
          <w:lang w:val="en-US"/>
        </w:rPr>
        <w:t xml:space="preserve">. </w:t>
      </w:r>
      <w:proofErr w:type="spellStart"/>
      <w:r w:rsidRPr="00790939">
        <w:rPr>
          <w:rFonts w:ascii="Arial" w:hAnsi="Arial" w:cs="Arial"/>
          <w:i/>
          <w:sz w:val="20"/>
          <w:szCs w:val="20"/>
          <w:lang w:val="en-US"/>
        </w:rPr>
        <w:t>Clev</w:t>
      </w:r>
      <w:proofErr w:type="spellEnd"/>
      <w:r w:rsidRPr="00790939">
        <w:rPr>
          <w:rFonts w:ascii="Arial" w:hAnsi="Arial" w:cs="Arial"/>
          <w:i/>
          <w:sz w:val="20"/>
          <w:szCs w:val="20"/>
          <w:lang w:val="en-US"/>
        </w:rPr>
        <w:t xml:space="preserve"> </w:t>
      </w:r>
      <w:proofErr w:type="spellStart"/>
      <w:r w:rsidRPr="00790939">
        <w:rPr>
          <w:rFonts w:ascii="Arial" w:hAnsi="Arial" w:cs="Arial"/>
          <w:i/>
          <w:sz w:val="20"/>
          <w:szCs w:val="20"/>
          <w:lang w:val="en-US"/>
        </w:rPr>
        <w:t>Clin</w:t>
      </w:r>
      <w:proofErr w:type="spellEnd"/>
      <w:r w:rsidRPr="00790939">
        <w:rPr>
          <w:rFonts w:ascii="Arial" w:hAnsi="Arial" w:cs="Arial"/>
          <w:i/>
          <w:sz w:val="20"/>
          <w:szCs w:val="20"/>
          <w:lang w:val="en-US"/>
        </w:rPr>
        <w:t xml:space="preserve"> J Med</w:t>
      </w:r>
      <w:r w:rsidRPr="00790939">
        <w:rPr>
          <w:rFonts w:ascii="Arial" w:hAnsi="Arial" w:cs="Arial"/>
          <w:sz w:val="20"/>
          <w:szCs w:val="20"/>
          <w:lang w:val="en-US"/>
        </w:rPr>
        <w:t xml:space="preserve"> 2011;78(5)332-342</w:t>
      </w:r>
    </w:p>
    <w:sectPr w:rsidR="00E164F7" w:rsidRPr="00790939" w:rsidSect="001250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5BA"/>
    <w:multiLevelType w:val="hybridMultilevel"/>
    <w:tmpl w:val="F8EAC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45B69"/>
    <w:multiLevelType w:val="hybridMultilevel"/>
    <w:tmpl w:val="B4243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1C636D"/>
    <w:multiLevelType w:val="hybridMultilevel"/>
    <w:tmpl w:val="52586228"/>
    <w:lvl w:ilvl="0" w:tplc="BDE226FE">
      <w:numFmt w:val="bullet"/>
      <w:lvlText w:val="-"/>
      <w:lvlJc w:val="left"/>
      <w:pPr>
        <w:ind w:left="108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6032F8"/>
    <w:multiLevelType w:val="hybridMultilevel"/>
    <w:tmpl w:val="B72C8C2E"/>
    <w:lvl w:ilvl="0" w:tplc="D3B43C0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C37965"/>
    <w:multiLevelType w:val="hybridMultilevel"/>
    <w:tmpl w:val="4EA2F75E"/>
    <w:lvl w:ilvl="0" w:tplc="BDE226FE">
      <w:numFmt w:val="bullet"/>
      <w:lvlText w:val="-"/>
      <w:lvlJc w:val="left"/>
      <w:pPr>
        <w:ind w:left="1080" w:hanging="360"/>
      </w:pPr>
      <w:rPr>
        <w:rFonts w:ascii="Calibri" w:eastAsiaTheme="minorHAns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68C4459"/>
    <w:multiLevelType w:val="hybridMultilevel"/>
    <w:tmpl w:val="BC048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643CF6"/>
    <w:multiLevelType w:val="hybridMultilevel"/>
    <w:tmpl w:val="ADAE8B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D83D47"/>
    <w:multiLevelType w:val="hybridMultilevel"/>
    <w:tmpl w:val="F912CFDC"/>
    <w:lvl w:ilvl="0" w:tplc="BDE226FE">
      <w:numFmt w:val="bullet"/>
      <w:lvlText w:val="-"/>
      <w:lvlJc w:val="left"/>
      <w:pPr>
        <w:ind w:left="108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4232BE"/>
    <w:multiLevelType w:val="hybridMultilevel"/>
    <w:tmpl w:val="9FD08E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0854A9"/>
    <w:multiLevelType w:val="hybridMultilevel"/>
    <w:tmpl w:val="31260892"/>
    <w:lvl w:ilvl="0" w:tplc="52747F92">
      <w:numFmt w:val="bullet"/>
      <w:lvlText w:val=""/>
      <w:lvlJc w:val="left"/>
      <w:pPr>
        <w:ind w:left="720" w:hanging="360"/>
      </w:pPr>
      <w:rPr>
        <w:rFonts w:ascii="Symbol" w:eastAsiaTheme="minorHAnsi" w:hAnsi="Symbol" w:cstheme="minorBidi"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83C1ACD"/>
    <w:multiLevelType w:val="hybridMultilevel"/>
    <w:tmpl w:val="DFCAD218"/>
    <w:lvl w:ilvl="0" w:tplc="52747F92">
      <w:numFmt w:val="bullet"/>
      <w:lvlText w:val=""/>
      <w:lvlJc w:val="left"/>
      <w:pPr>
        <w:ind w:left="720" w:hanging="360"/>
      </w:pPr>
      <w:rPr>
        <w:rFonts w:ascii="Symbol" w:eastAsiaTheme="minorHAnsi" w:hAnsi="Symbol" w:cstheme="minorBidi"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85930D8"/>
    <w:multiLevelType w:val="hybridMultilevel"/>
    <w:tmpl w:val="0DF6F55A"/>
    <w:lvl w:ilvl="0" w:tplc="BDE226FE">
      <w:numFmt w:val="bullet"/>
      <w:lvlText w:val="-"/>
      <w:lvlJc w:val="left"/>
      <w:pPr>
        <w:ind w:left="108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B3D26D2"/>
    <w:multiLevelType w:val="hybridMultilevel"/>
    <w:tmpl w:val="ABCEAA6A"/>
    <w:lvl w:ilvl="0" w:tplc="52747F92">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7"/>
  </w:num>
  <w:num w:numId="5">
    <w:abstractNumId w:val="2"/>
  </w:num>
  <w:num w:numId="6">
    <w:abstractNumId w:val="0"/>
  </w:num>
  <w:num w:numId="7">
    <w:abstractNumId w:val="6"/>
  </w:num>
  <w:num w:numId="8">
    <w:abstractNumId w:val="8"/>
  </w:num>
  <w:num w:numId="9">
    <w:abstractNumId w:val="1"/>
  </w:num>
  <w:num w:numId="10">
    <w:abstractNumId w:val="3"/>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40"/>
    <w:rsid w:val="00003745"/>
    <w:rsid w:val="00007F3A"/>
    <w:rsid w:val="00052A93"/>
    <w:rsid w:val="000973F6"/>
    <w:rsid w:val="000A1227"/>
    <w:rsid w:val="000A71BA"/>
    <w:rsid w:val="000B243B"/>
    <w:rsid w:val="00110C40"/>
    <w:rsid w:val="00117990"/>
    <w:rsid w:val="00125030"/>
    <w:rsid w:val="00125247"/>
    <w:rsid w:val="001954AD"/>
    <w:rsid w:val="001967C1"/>
    <w:rsid w:val="001E30E3"/>
    <w:rsid w:val="001F1469"/>
    <w:rsid w:val="001F5D3C"/>
    <w:rsid w:val="001F792C"/>
    <w:rsid w:val="00216407"/>
    <w:rsid w:val="002316E9"/>
    <w:rsid w:val="00245444"/>
    <w:rsid w:val="00267D85"/>
    <w:rsid w:val="00277E37"/>
    <w:rsid w:val="0028323A"/>
    <w:rsid w:val="002B560F"/>
    <w:rsid w:val="002B6017"/>
    <w:rsid w:val="002F5FFF"/>
    <w:rsid w:val="003052D1"/>
    <w:rsid w:val="00336240"/>
    <w:rsid w:val="0034227A"/>
    <w:rsid w:val="00363C43"/>
    <w:rsid w:val="003A4BAE"/>
    <w:rsid w:val="003A545C"/>
    <w:rsid w:val="003A72F0"/>
    <w:rsid w:val="003B164A"/>
    <w:rsid w:val="003B43E4"/>
    <w:rsid w:val="003B6F5F"/>
    <w:rsid w:val="003C5719"/>
    <w:rsid w:val="003D7CAB"/>
    <w:rsid w:val="003E74A4"/>
    <w:rsid w:val="00412B7C"/>
    <w:rsid w:val="0041456F"/>
    <w:rsid w:val="0044054C"/>
    <w:rsid w:val="00491BFC"/>
    <w:rsid w:val="004B038D"/>
    <w:rsid w:val="004B637F"/>
    <w:rsid w:val="004C11DE"/>
    <w:rsid w:val="004C41FC"/>
    <w:rsid w:val="00533AE8"/>
    <w:rsid w:val="00556B5D"/>
    <w:rsid w:val="005809EC"/>
    <w:rsid w:val="005A4A5D"/>
    <w:rsid w:val="005B3148"/>
    <w:rsid w:val="005D3BEE"/>
    <w:rsid w:val="005E7F23"/>
    <w:rsid w:val="00674272"/>
    <w:rsid w:val="006B7A16"/>
    <w:rsid w:val="006D3A0B"/>
    <w:rsid w:val="006E107B"/>
    <w:rsid w:val="00715A20"/>
    <w:rsid w:val="00717805"/>
    <w:rsid w:val="00721D84"/>
    <w:rsid w:val="00766C29"/>
    <w:rsid w:val="007857E0"/>
    <w:rsid w:val="00790939"/>
    <w:rsid w:val="00790C5C"/>
    <w:rsid w:val="007A2C57"/>
    <w:rsid w:val="007A4E34"/>
    <w:rsid w:val="007C52DD"/>
    <w:rsid w:val="007F2DD8"/>
    <w:rsid w:val="007F4108"/>
    <w:rsid w:val="007F5A5C"/>
    <w:rsid w:val="00803307"/>
    <w:rsid w:val="00807716"/>
    <w:rsid w:val="00826450"/>
    <w:rsid w:val="00835565"/>
    <w:rsid w:val="008808DF"/>
    <w:rsid w:val="00883A80"/>
    <w:rsid w:val="008A2F38"/>
    <w:rsid w:val="008E48B3"/>
    <w:rsid w:val="008E57E7"/>
    <w:rsid w:val="00913741"/>
    <w:rsid w:val="009219F7"/>
    <w:rsid w:val="009340BA"/>
    <w:rsid w:val="00981A48"/>
    <w:rsid w:val="009E2967"/>
    <w:rsid w:val="00A008C9"/>
    <w:rsid w:val="00A15768"/>
    <w:rsid w:val="00A15CE4"/>
    <w:rsid w:val="00A2668A"/>
    <w:rsid w:val="00A4131C"/>
    <w:rsid w:val="00A6280B"/>
    <w:rsid w:val="00AC283B"/>
    <w:rsid w:val="00AC5606"/>
    <w:rsid w:val="00AF6127"/>
    <w:rsid w:val="00B37D89"/>
    <w:rsid w:val="00B57C5F"/>
    <w:rsid w:val="00B6548F"/>
    <w:rsid w:val="00B97DB4"/>
    <w:rsid w:val="00BA43FA"/>
    <w:rsid w:val="00BC17AA"/>
    <w:rsid w:val="00BC2DC3"/>
    <w:rsid w:val="00BD00D3"/>
    <w:rsid w:val="00C00260"/>
    <w:rsid w:val="00C00635"/>
    <w:rsid w:val="00C43A41"/>
    <w:rsid w:val="00C55562"/>
    <w:rsid w:val="00C76E06"/>
    <w:rsid w:val="00CB0DC9"/>
    <w:rsid w:val="00CC5429"/>
    <w:rsid w:val="00CD23F6"/>
    <w:rsid w:val="00CF6DA7"/>
    <w:rsid w:val="00D46BFA"/>
    <w:rsid w:val="00D820AB"/>
    <w:rsid w:val="00DD0616"/>
    <w:rsid w:val="00DE6C2B"/>
    <w:rsid w:val="00E164F7"/>
    <w:rsid w:val="00E75A1D"/>
    <w:rsid w:val="00E81433"/>
    <w:rsid w:val="00ED1E7D"/>
    <w:rsid w:val="00EE4781"/>
    <w:rsid w:val="00F0504A"/>
    <w:rsid w:val="00F416D4"/>
    <w:rsid w:val="00F5588B"/>
    <w:rsid w:val="00F70102"/>
    <w:rsid w:val="00FA4E21"/>
    <w:rsid w:val="00FF3CA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50DBF36-03A8-460B-81C9-6B4E60A8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030"/>
  </w:style>
  <w:style w:type="paragraph" w:styleId="Ttulo1">
    <w:name w:val="heading 1"/>
    <w:basedOn w:val="Normal"/>
    <w:next w:val="Normal"/>
    <w:link w:val="Ttulo1Car"/>
    <w:qFormat/>
    <w:rsid w:val="007F5A5C"/>
    <w:pPr>
      <w:keepNext/>
      <w:spacing w:after="0" w:line="240" w:lineRule="auto"/>
      <w:jc w:val="center"/>
      <w:outlineLvl w:val="0"/>
    </w:pPr>
    <w:rPr>
      <w:rFonts w:ascii="Arial" w:eastAsia="Times New Roman" w:hAnsi="Arial" w:cs="Times New Roman"/>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0616"/>
    <w:pPr>
      <w:ind w:left="720"/>
      <w:contextualSpacing/>
    </w:pPr>
  </w:style>
  <w:style w:type="paragraph" w:styleId="NormalWeb">
    <w:name w:val="Normal (Web)"/>
    <w:basedOn w:val="Normal"/>
    <w:uiPriority w:val="99"/>
    <w:semiHidden/>
    <w:unhideWhenUsed/>
    <w:rsid w:val="002B60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rsid w:val="007F5A5C"/>
    <w:rPr>
      <w:rFonts w:ascii="Arial" w:eastAsia="Times New Roman" w:hAnsi="Arial" w:cs="Times New Roman"/>
      <w:b/>
      <w:sz w:val="24"/>
      <w:szCs w:val="24"/>
      <w:lang w:val="es-ES" w:eastAsia="es-ES"/>
    </w:rPr>
  </w:style>
  <w:style w:type="paragraph" w:styleId="Textodeglobo">
    <w:name w:val="Balloon Text"/>
    <w:basedOn w:val="Normal"/>
    <w:link w:val="TextodegloboCar"/>
    <w:uiPriority w:val="99"/>
    <w:semiHidden/>
    <w:unhideWhenUsed/>
    <w:rsid w:val="000037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3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9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3039</Words>
  <Characters>16716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NUEVA ERA</dc:creator>
  <cp:lastModifiedBy>Sociedad Medica</cp:lastModifiedBy>
  <cp:revision>2</cp:revision>
  <cp:lastPrinted>2011-10-07T14:25:00Z</cp:lastPrinted>
  <dcterms:created xsi:type="dcterms:W3CDTF">2018-06-06T18:24:00Z</dcterms:created>
  <dcterms:modified xsi:type="dcterms:W3CDTF">2018-06-06T18:24:00Z</dcterms:modified>
</cp:coreProperties>
</file>